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C98" w:rsidRPr="00CA0A66" w:rsidRDefault="0096147E" w:rsidP="009614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A66">
        <w:rPr>
          <w:rFonts w:ascii="Times New Roman" w:hAnsi="Times New Roman" w:cs="Times New Roman"/>
          <w:b/>
          <w:sz w:val="28"/>
          <w:szCs w:val="28"/>
        </w:rPr>
        <w:t>Знаменное пение как основа возникновения профессионального хорового пения в России</w:t>
      </w:r>
    </w:p>
    <w:p w:rsidR="0096147E" w:rsidRPr="00CA0A66" w:rsidRDefault="0096147E" w:rsidP="009614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32491B">
        <w:rPr>
          <w:color w:val="1A1C27"/>
          <w:sz w:val="28"/>
          <w:szCs w:val="28"/>
          <w:u w:val="single"/>
          <w:bdr w:val="none" w:sz="0" w:space="0" w:color="auto" w:frame="1"/>
        </w:rPr>
        <w:t>Возникновение профессиональной музыки на Руси тесно связано с</w:t>
      </w:r>
      <w:r w:rsidRPr="00CA0A66">
        <w:rPr>
          <w:color w:val="1A1C27"/>
          <w:sz w:val="28"/>
          <w:szCs w:val="28"/>
          <w:bdr w:val="none" w:sz="0" w:space="0" w:color="auto" w:frame="1"/>
        </w:rPr>
        <w:t xml:space="preserve"> событием, определившим всю дальнейшую судьбу русского народа, – с </w:t>
      </w:r>
      <w:r w:rsidRPr="0032491B">
        <w:rPr>
          <w:color w:val="1A1C27"/>
          <w:sz w:val="28"/>
          <w:szCs w:val="28"/>
          <w:u w:val="single"/>
          <w:bdr w:val="none" w:sz="0" w:space="0" w:color="auto" w:frame="1"/>
        </w:rPr>
        <w:t>принятием в конце X века христианства.</w:t>
      </w:r>
      <w:r w:rsidRPr="00CA0A66">
        <w:rPr>
          <w:color w:val="1A1C27"/>
          <w:sz w:val="28"/>
          <w:szCs w:val="28"/>
        </w:rPr>
        <w:t> </w:t>
      </w:r>
      <w:r w:rsidRPr="00CA0A66">
        <w:rPr>
          <w:color w:val="1A1C27"/>
          <w:sz w:val="28"/>
          <w:szCs w:val="28"/>
          <w:bdr w:val="none" w:sz="0" w:space="0" w:color="auto" w:frame="1"/>
        </w:rPr>
        <w:t>Приобщение к православию позволило русской культуре через контакт с Византией преодолеть локальную ограниченность и приобрести универсальное измерение.</w:t>
      </w: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t xml:space="preserve">Крещение Руси проводилось «сверху», зачастую насильственными методами. В народных низах продолжало жить язычество. В музыкальном искусстве следствием борьбы христианского и языческого мировоззрения явилась веками существовавшая на Руси оппозиция духовной музыки в виде церковного пения и </w:t>
      </w:r>
      <w:proofErr w:type="spellStart"/>
      <w:r w:rsidRPr="00CA0A66">
        <w:rPr>
          <w:color w:val="1A1C27"/>
          <w:sz w:val="28"/>
          <w:szCs w:val="28"/>
          <w:bdr w:val="none" w:sz="0" w:space="0" w:color="auto" w:frame="1"/>
        </w:rPr>
        <w:t>нецерковной</w:t>
      </w:r>
      <w:proofErr w:type="spellEnd"/>
      <w:r w:rsidRPr="00CA0A66">
        <w:rPr>
          <w:color w:val="1A1C27"/>
          <w:sz w:val="28"/>
          <w:szCs w:val="28"/>
          <w:bdr w:val="none" w:sz="0" w:space="0" w:color="auto" w:frame="1"/>
        </w:rPr>
        <w:t>, связанной с устным народным творчеством.</w:t>
      </w: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t>Различные виды народного инструментального музицирования объединялись понятием </w:t>
      </w:r>
      <w:r w:rsidRPr="00160E05">
        <w:rPr>
          <w:rStyle w:val="a5"/>
          <w:b/>
          <w:color w:val="1A1C27"/>
          <w:sz w:val="28"/>
          <w:szCs w:val="28"/>
          <w:bdr w:val="none" w:sz="0" w:space="0" w:color="auto" w:frame="1"/>
        </w:rPr>
        <w:t>«</w:t>
      </w:r>
      <w:proofErr w:type="spellStart"/>
      <w:r w:rsidRPr="00160E05">
        <w:rPr>
          <w:rStyle w:val="a5"/>
          <w:b/>
          <w:color w:val="1A1C27"/>
          <w:sz w:val="28"/>
          <w:szCs w:val="28"/>
          <w:bdr w:val="none" w:sz="0" w:space="0" w:color="auto" w:frame="1"/>
        </w:rPr>
        <w:t>мусикия</w:t>
      </w:r>
      <w:proofErr w:type="spellEnd"/>
      <w:r w:rsidRPr="00160E05">
        <w:rPr>
          <w:rStyle w:val="a5"/>
          <w:b/>
          <w:color w:val="1A1C27"/>
          <w:sz w:val="28"/>
          <w:szCs w:val="28"/>
          <w:bdr w:val="none" w:sz="0" w:space="0" w:color="auto" w:frame="1"/>
        </w:rPr>
        <w:t>».</w:t>
      </w:r>
      <w:r w:rsidRPr="00CA0A66">
        <w:rPr>
          <w:color w:val="1A1C27"/>
          <w:sz w:val="28"/>
          <w:szCs w:val="28"/>
          <w:bdr w:val="none" w:sz="0" w:space="0" w:color="auto" w:frame="1"/>
        </w:rPr>
        <w:t xml:space="preserve"> К </w:t>
      </w:r>
      <w:proofErr w:type="spellStart"/>
      <w:r w:rsidRPr="00CA0A66">
        <w:rPr>
          <w:color w:val="1A1C27"/>
          <w:sz w:val="28"/>
          <w:szCs w:val="28"/>
          <w:bdr w:val="none" w:sz="0" w:space="0" w:color="auto" w:frame="1"/>
        </w:rPr>
        <w:t>мусикии</w:t>
      </w:r>
      <w:proofErr w:type="spellEnd"/>
      <w:r w:rsidRPr="00CA0A66">
        <w:rPr>
          <w:color w:val="1A1C27"/>
          <w:sz w:val="28"/>
          <w:szCs w:val="28"/>
          <w:bdr w:val="none" w:sz="0" w:space="0" w:color="auto" w:frame="1"/>
        </w:rPr>
        <w:t xml:space="preserve"> относили игру на музыкальных инструментах, плясовые наигрыши, искусство скоморохов, издавна потешавших, смешивших и будораживших русский народ. Скоморохи были постоянными участниками народных празднеств, игрищ, гуляний. </w:t>
      </w:r>
      <w:proofErr w:type="gramStart"/>
      <w:r w:rsidRPr="00CA0A66">
        <w:rPr>
          <w:color w:val="1A1C27"/>
          <w:sz w:val="28"/>
          <w:szCs w:val="28"/>
          <w:bdr w:val="none" w:sz="0" w:space="0" w:color="auto" w:frame="1"/>
        </w:rPr>
        <w:t>Они пели и плясали, играли на  народных инструментах (гуслях, гудках, дудках, волынках, бубнах, домрах), разыгрывали сценки,</w:t>
      </w:r>
      <w:proofErr w:type="gramEnd"/>
      <w:r w:rsidRPr="00CA0A66">
        <w:rPr>
          <w:color w:val="1A1C27"/>
          <w:sz w:val="28"/>
          <w:szCs w:val="28"/>
          <w:bdr w:val="none" w:sz="0" w:space="0" w:color="auto" w:frame="1"/>
        </w:rPr>
        <w:t xml:space="preserve"> фокусничали и сквернословили. Их репертуар складывался преимущественно на основе народной музыки. Творчество скоморохов явилось связующим звеном между фольклором и профессиональным искусством.</w:t>
      </w: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t xml:space="preserve">Скоморошество, будучи частью </w:t>
      </w:r>
      <w:proofErr w:type="gramStart"/>
      <w:r w:rsidRPr="00CA0A66">
        <w:rPr>
          <w:color w:val="1A1C27"/>
          <w:sz w:val="28"/>
          <w:szCs w:val="28"/>
          <w:bdr w:val="none" w:sz="0" w:space="0" w:color="auto" w:frame="1"/>
        </w:rPr>
        <w:t>смеховой</w:t>
      </w:r>
      <w:proofErr w:type="gramEnd"/>
      <w:r w:rsidRPr="00CA0A66">
        <w:rPr>
          <w:color w:val="1A1C27"/>
          <w:sz w:val="28"/>
          <w:szCs w:val="28"/>
          <w:bdr w:val="none" w:sz="0" w:space="0" w:color="auto" w:frame="1"/>
        </w:rPr>
        <w:t xml:space="preserve"> культуры средневековой Руси,  было пронизано особым духом свободомыслия, раскован</w:t>
      </w:r>
      <w:r w:rsidRPr="00CA0A66">
        <w:rPr>
          <w:color w:val="1A1C27"/>
          <w:sz w:val="28"/>
          <w:szCs w:val="28"/>
          <w:bdr w:val="none" w:sz="0" w:space="0" w:color="auto" w:frame="1"/>
        </w:rPr>
        <w:softHyphen/>
        <w:t xml:space="preserve">ности творчества. Нередко за напускной глупостью оно являло острую сатиру на </w:t>
      </w:r>
      <w:proofErr w:type="gramStart"/>
      <w:r w:rsidRPr="00CA0A66">
        <w:rPr>
          <w:color w:val="1A1C27"/>
          <w:sz w:val="28"/>
          <w:szCs w:val="28"/>
          <w:bdr w:val="none" w:sz="0" w:space="0" w:color="auto" w:frame="1"/>
        </w:rPr>
        <w:t>сильных</w:t>
      </w:r>
      <w:proofErr w:type="gramEnd"/>
      <w:r w:rsidRPr="00CA0A66">
        <w:rPr>
          <w:color w:val="1A1C27"/>
          <w:sz w:val="28"/>
          <w:szCs w:val="28"/>
          <w:bdr w:val="none" w:sz="0" w:space="0" w:color="auto" w:frame="1"/>
        </w:rPr>
        <w:t xml:space="preserve"> мира сего. Официально считаясь проявлением греховности и  дьявольского искушения, скоморошество подвергалось постоянным гонениям со стороны властей. Многочисленные государственные и церковные указы и грамоты постоянно клеймили «нечестивцев», творивших «богомерзкие дела».</w:t>
      </w: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t xml:space="preserve">Критика отцов церкви не распространялась на «престижные» инструментальные жанры – военную музыку и инструментальное сопровождение  былин и героического эпоса. В эпических сказаниях прославлялись боевые подвиги князей и их дружин. Представителем этой героической песенной традиции был, в частности, легендарный </w:t>
      </w:r>
      <w:proofErr w:type="spellStart"/>
      <w:r w:rsidRPr="00D7798F">
        <w:rPr>
          <w:b/>
          <w:color w:val="1A1C27"/>
          <w:sz w:val="28"/>
          <w:szCs w:val="28"/>
          <w:bdr w:val="none" w:sz="0" w:space="0" w:color="auto" w:frame="1"/>
        </w:rPr>
        <w:t>Боян</w:t>
      </w:r>
      <w:proofErr w:type="spellEnd"/>
      <w:r w:rsidRPr="00CA0A66">
        <w:rPr>
          <w:color w:val="1A1C27"/>
          <w:sz w:val="28"/>
          <w:szCs w:val="28"/>
          <w:bdr w:val="none" w:sz="0" w:space="0" w:color="auto" w:frame="1"/>
        </w:rPr>
        <w:t xml:space="preserve">, </w:t>
      </w:r>
      <w:proofErr w:type="gramStart"/>
      <w:r w:rsidRPr="00CA0A66">
        <w:rPr>
          <w:color w:val="1A1C27"/>
          <w:sz w:val="28"/>
          <w:szCs w:val="28"/>
          <w:bdr w:val="none" w:sz="0" w:space="0" w:color="auto" w:frame="1"/>
        </w:rPr>
        <w:t>образ</w:t>
      </w:r>
      <w:proofErr w:type="gramEnd"/>
      <w:r w:rsidRPr="00CA0A66">
        <w:rPr>
          <w:color w:val="1A1C27"/>
          <w:sz w:val="28"/>
          <w:szCs w:val="28"/>
          <w:bdr w:val="none" w:sz="0" w:space="0" w:color="auto" w:frame="1"/>
        </w:rPr>
        <w:t xml:space="preserve"> которого запечатлен в «Слове о полку Игореве» (XII век).</w:t>
      </w:r>
    </w:p>
    <w:p w:rsidR="0096147E" w:rsidRPr="00D7798F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b/>
          <w:color w:val="1A1C27"/>
          <w:sz w:val="28"/>
          <w:szCs w:val="28"/>
        </w:rPr>
      </w:pPr>
      <w:r w:rsidRPr="00CA0A66">
        <w:rPr>
          <w:rStyle w:val="a6"/>
          <w:color w:val="1A1C27"/>
          <w:sz w:val="28"/>
          <w:szCs w:val="28"/>
          <w:bdr w:val="none" w:sz="0" w:space="0" w:color="auto" w:frame="1"/>
        </w:rPr>
        <w:t>Церковно-певческое искусство, </w:t>
      </w:r>
      <w:r w:rsidRPr="00CA0A66">
        <w:rPr>
          <w:color w:val="1A1C27"/>
          <w:sz w:val="28"/>
          <w:szCs w:val="28"/>
          <w:bdr w:val="none" w:sz="0" w:space="0" w:color="auto" w:frame="1"/>
        </w:rPr>
        <w:t>оставившее глубокий след</w:t>
      </w:r>
      <w:r w:rsidRPr="00CA0A66">
        <w:rPr>
          <w:rStyle w:val="a6"/>
          <w:color w:val="1A1C27"/>
          <w:sz w:val="28"/>
          <w:szCs w:val="28"/>
          <w:bdr w:val="none" w:sz="0" w:space="0" w:color="auto" w:frame="1"/>
        </w:rPr>
        <w:t> </w:t>
      </w:r>
      <w:r w:rsidRPr="00CA0A66">
        <w:rPr>
          <w:color w:val="1A1C27"/>
          <w:sz w:val="28"/>
          <w:szCs w:val="28"/>
          <w:bdr w:val="none" w:sz="0" w:space="0" w:color="auto" w:frame="1"/>
        </w:rPr>
        <w:t xml:space="preserve">в русской культуре последующих времен, было частью единого культового действа. С самого начала своего развития оно складывалось как искусство вокальное. </w:t>
      </w:r>
      <w:r w:rsidRPr="00D7798F">
        <w:rPr>
          <w:b/>
          <w:color w:val="1A1C27"/>
          <w:sz w:val="28"/>
          <w:szCs w:val="28"/>
          <w:bdr w:val="none" w:sz="0" w:space="0" w:color="auto" w:frame="1"/>
        </w:rPr>
        <w:t>Только голос поющего человека признавался единственным «музыкальным инструментом», достойным доносить Слово Божие.</w:t>
      </w: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t xml:space="preserve">Церковное пение называлось «сладкогласным», «богоданным».  Его первоначальные формы, как и способы записи, были заимствованы из Византии в X веке вместе с принятием христианства. Это было унисонное мужское пение, воспринимавшееся как аналог соборной молитвы (другой возможный вариант – </w:t>
      </w:r>
      <w:proofErr w:type="spellStart"/>
      <w:r w:rsidRPr="00CA0A66">
        <w:rPr>
          <w:color w:val="1A1C27"/>
          <w:sz w:val="28"/>
          <w:szCs w:val="28"/>
          <w:bdr w:val="none" w:sz="0" w:space="0" w:color="auto" w:frame="1"/>
        </w:rPr>
        <w:t>антифонное</w:t>
      </w:r>
      <w:proofErr w:type="spellEnd"/>
      <w:r w:rsidRPr="00CA0A66">
        <w:rPr>
          <w:color w:val="1A1C27"/>
          <w:sz w:val="28"/>
          <w:szCs w:val="28"/>
          <w:bdr w:val="none" w:sz="0" w:space="0" w:color="auto" w:frame="1"/>
        </w:rPr>
        <w:t xml:space="preserve"> пение двух </w:t>
      </w:r>
      <w:r w:rsidRPr="00CA0A66">
        <w:rPr>
          <w:color w:val="1A1C27"/>
          <w:sz w:val="28"/>
          <w:szCs w:val="28"/>
          <w:bdr w:val="none" w:sz="0" w:space="0" w:color="auto" w:frame="1"/>
        </w:rPr>
        <w:lastRenderedPageBreak/>
        <w:t>мужских хоров). </w:t>
      </w:r>
      <w:r w:rsidRPr="00CA0A66">
        <w:rPr>
          <w:rStyle w:val="a5"/>
          <w:color w:val="1A1C27"/>
          <w:sz w:val="28"/>
          <w:szCs w:val="28"/>
          <w:bdr w:val="none" w:sz="0" w:space="0" w:color="auto" w:frame="1"/>
        </w:rPr>
        <w:t xml:space="preserve">Строго выдержанное </w:t>
      </w:r>
      <w:proofErr w:type="spellStart"/>
      <w:r w:rsidRPr="00CA0A66">
        <w:rPr>
          <w:rStyle w:val="a5"/>
          <w:color w:val="1A1C27"/>
          <w:sz w:val="28"/>
          <w:szCs w:val="28"/>
          <w:bdr w:val="none" w:sz="0" w:space="0" w:color="auto" w:frame="1"/>
        </w:rPr>
        <w:t>одноголосие</w:t>
      </w:r>
      <w:proofErr w:type="spellEnd"/>
      <w:r w:rsidRPr="00CA0A66">
        <w:rPr>
          <w:rStyle w:val="a5"/>
          <w:color w:val="1A1C27"/>
          <w:sz w:val="28"/>
          <w:szCs w:val="28"/>
          <w:bdr w:val="none" w:sz="0" w:space="0" w:color="auto" w:frame="1"/>
        </w:rPr>
        <w:t xml:space="preserve"> без инструментального сопровождения стало одним из основных признаков древнерусского певческого искусства</w:t>
      </w:r>
      <w:r w:rsidRPr="00CA0A66">
        <w:rPr>
          <w:color w:val="1A1C27"/>
          <w:sz w:val="28"/>
          <w:szCs w:val="28"/>
          <w:bdr w:val="none" w:sz="0" w:space="0" w:color="auto" w:frame="1"/>
        </w:rPr>
        <w:t xml:space="preserve">. Считалось, что именно одноголосное интонирование текста создает ощущение бестелесности, </w:t>
      </w:r>
      <w:proofErr w:type="spellStart"/>
      <w:r w:rsidRPr="00CA0A66">
        <w:rPr>
          <w:color w:val="1A1C27"/>
          <w:sz w:val="28"/>
          <w:szCs w:val="28"/>
          <w:bdr w:val="none" w:sz="0" w:space="0" w:color="auto" w:frame="1"/>
        </w:rPr>
        <w:t>ангелоподобности</w:t>
      </w:r>
      <w:proofErr w:type="spellEnd"/>
      <w:r w:rsidRPr="00CA0A66">
        <w:rPr>
          <w:color w:val="1A1C27"/>
          <w:sz w:val="28"/>
          <w:szCs w:val="28"/>
          <w:bdr w:val="none" w:sz="0" w:space="0" w:color="auto" w:frame="1"/>
        </w:rPr>
        <w:t>; в отличие от него любое многоголосие связывалось с пространственными представлениями, с материальностью, телесностью.</w:t>
      </w: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t>Для записи церковных песнопений использовались не ноты, а особые знаки, или, по-старославянски, «</w:t>
      </w:r>
      <w:proofErr w:type="spellStart"/>
      <w:r w:rsidRPr="00CA0A66">
        <w:rPr>
          <w:color w:val="1A1C27"/>
          <w:sz w:val="28"/>
          <w:szCs w:val="28"/>
          <w:bdr w:val="none" w:sz="0" w:space="0" w:color="auto" w:frame="1"/>
        </w:rPr>
        <w:t>знáмена</w:t>
      </w:r>
      <w:proofErr w:type="spellEnd"/>
      <w:r w:rsidRPr="00CA0A66">
        <w:rPr>
          <w:color w:val="1A1C27"/>
          <w:sz w:val="28"/>
          <w:szCs w:val="28"/>
          <w:bdr w:val="none" w:sz="0" w:space="0" w:color="auto" w:frame="1"/>
        </w:rPr>
        <w:t>» (иначе – «крюки»). Отсюда происходит название </w:t>
      </w:r>
      <w:r w:rsidRPr="00CA0A66">
        <w:rPr>
          <w:rStyle w:val="a5"/>
          <w:b/>
          <w:bCs/>
          <w:color w:val="1A1C27"/>
          <w:sz w:val="28"/>
          <w:szCs w:val="28"/>
          <w:bdr w:val="none" w:sz="0" w:space="0" w:color="auto" w:frame="1"/>
        </w:rPr>
        <w:t>«знаменное пение»</w:t>
      </w:r>
      <w:r w:rsidRPr="00CA0A66">
        <w:rPr>
          <w:color w:val="1A1C27"/>
          <w:sz w:val="28"/>
          <w:szCs w:val="28"/>
          <w:bdr w:val="none" w:sz="0" w:space="0" w:color="auto" w:frame="1"/>
        </w:rPr>
        <w:t>, </w:t>
      </w:r>
      <w:r w:rsidRPr="00CA0A66">
        <w:rPr>
          <w:rStyle w:val="a5"/>
          <w:b/>
          <w:bCs/>
          <w:color w:val="1A1C27"/>
          <w:sz w:val="28"/>
          <w:szCs w:val="28"/>
          <w:bdr w:val="none" w:sz="0" w:space="0" w:color="auto" w:frame="1"/>
        </w:rPr>
        <w:t>«знаменный распев» </w:t>
      </w:r>
      <w:r w:rsidRPr="00CA0A66">
        <w:rPr>
          <w:color w:val="1A1C27"/>
          <w:sz w:val="28"/>
          <w:szCs w:val="28"/>
          <w:bdr w:val="none" w:sz="0" w:space="0" w:color="auto" w:frame="1"/>
        </w:rPr>
        <w:t>(или, как говорили в старину, </w:t>
      </w:r>
      <w:proofErr w:type="spellStart"/>
      <w:proofErr w:type="gramStart"/>
      <w:r w:rsidRPr="00CA0A66">
        <w:rPr>
          <w:rStyle w:val="a5"/>
          <w:color w:val="1A1C27"/>
          <w:sz w:val="28"/>
          <w:szCs w:val="28"/>
          <w:bdr w:val="none" w:sz="0" w:space="0" w:color="auto" w:frame="1"/>
        </w:rPr>
        <w:t>р</w:t>
      </w:r>
      <w:proofErr w:type="gramEnd"/>
      <w:r w:rsidRPr="00CA0A66">
        <w:rPr>
          <w:rStyle w:val="a5"/>
          <w:color w:val="1A1C27"/>
          <w:sz w:val="28"/>
          <w:szCs w:val="28"/>
          <w:bdr w:val="none" w:sz="0" w:space="0" w:color="auto" w:frame="1"/>
        </w:rPr>
        <w:t>óспев</w:t>
      </w:r>
      <w:proofErr w:type="spellEnd"/>
      <w:r w:rsidRPr="00CA0A66">
        <w:rPr>
          <w:color w:val="1A1C27"/>
          <w:sz w:val="28"/>
          <w:szCs w:val="28"/>
          <w:bdr w:val="none" w:sz="0" w:space="0" w:color="auto" w:frame="1"/>
        </w:rPr>
        <w:t xml:space="preserve">). Каждый знак соответствовал определенной мелодической </w:t>
      </w:r>
      <w:proofErr w:type="spellStart"/>
      <w:r w:rsidRPr="00CA0A66">
        <w:rPr>
          <w:color w:val="1A1C27"/>
          <w:sz w:val="28"/>
          <w:szCs w:val="28"/>
          <w:bdr w:val="none" w:sz="0" w:space="0" w:color="auto" w:frame="1"/>
        </w:rPr>
        <w:t>попевке</w:t>
      </w:r>
      <w:proofErr w:type="spellEnd"/>
      <w:r w:rsidRPr="00CA0A66">
        <w:rPr>
          <w:color w:val="1A1C27"/>
          <w:sz w:val="28"/>
          <w:szCs w:val="28"/>
          <w:bdr w:val="none" w:sz="0" w:space="0" w:color="auto" w:frame="1"/>
        </w:rPr>
        <w:t xml:space="preserve"> –  краткому мотиву диатонического склада в объёме терции или кварты.</w:t>
      </w: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t xml:space="preserve">Знаменный распев на протяжении семи веков (XI – XVII) был основой всей древнерусской церковной музыки. Его мелодика отличалась плавностью </w:t>
      </w:r>
      <w:proofErr w:type="spellStart"/>
      <w:r w:rsidRPr="00CA0A66">
        <w:rPr>
          <w:color w:val="1A1C27"/>
          <w:sz w:val="28"/>
          <w:szCs w:val="28"/>
          <w:bdr w:val="none" w:sz="0" w:space="0" w:color="auto" w:frame="1"/>
        </w:rPr>
        <w:t>поступенного</w:t>
      </w:r>
      <w:proofErr w:type="spellEnd"/>
      <w:r w:rsidRPr="00CA0A66">
        <w:rPr>
          <w:color w:val="1A1C27"/>
          <w:sz w:val="28"/>
          <w:szCs w:val="28"/>
          <w:bdr w:val="none" w:sz="0" w:space="0" w:color="auto" w:frame="1"/>
        </w:rPr>
        <w:t xml:space="preserve"> движения. </w:t>
      </w:r>
      <w:proofErr w:type="spellStart"/>
      <w:r w:rsidRPr="00CA0A66">
        <w:rPr>
          <w:color w:val="1A1C27"/>
          <w:sz w:val="28"/>
          <w:szCs w:val="28"/>
          <w:bdr w:val="none" w:sz="0" w:space="0" w:color="auto" w:frame="1"/>
        </w:rPr>
        <w:t>Терцовые</w:t>
      </w:r>
      <w:proofErr w:type="spellEnd"/>
      <w:r w:rsidRPr="00CA0A66">
        <w:rPr>
          <w:color w:val="1A1C27"/>
          <w:sz w:val="28"/>
          <w:szCs w:val="28"/>
          <w:bdr w:val="none" w:sz="0" w:space="0" w:color="auto" w:frame="1"/>
        </w:rPr>
        <w:t xml:space="preserve"> и квартовые скачки допускались в особых случаях. Плавной, равномерной была и ритмика.</w:t>
      </w: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t>В практике церковного пения долгое время бытовала устная традиция. Лишь в XV-XVI веках все виды церковных песнопений были «положены на знамя».</w:t>
      </w: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t>В ходе исторического развития первоначальная византийская основа русского церковного пения видоизменялась. Во-первых, она все шире взаимодействовала с русской народно-песенной традицией. Во-вторых, изменения церковно-славянского языка, приводившие к значительным несовпадениям текста и музыки, вызывали необходимость видоизменять и напевы. В-третьих, формирование пантеона русских святых обусловило появление новых песнопений. Все это нашло отражение в сознательной переработке греческих по происхождению напевов на русский лад. В музыке, как и в иконописи, творческий дух русских мастеров всегда находил способы своего проявления.</w:t>
      </w: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rStyle w:val="a6"/>
          <w:color w:val="1A1C27"/>
          <w:sz w:val="28"/>
          <w:szCs w:val="28"/>
          <w:bdr w:val="none" w:sz="0" w:space="0" w:color="auto" w:frame="1"/>
        </w:rPr>
        <w:t>Начальный период</w:t>
      </w:r>
      <w:r w:rsidRPr="00CA0A66">
        <w:rPr>
          <w:color w:val="1A1C27"/>
          <w:sz w:val="28"/>
          <w:szCs w:val="28"/>
          <w:bdr w:val="none" w:sz="0" w:space="0" w:color="auto" w:frame="1"/>
        </w:rPr>
        <w:t> развития древнерусского певческого искусства (с XI – до середины XV века) связан с историей Киевской и Новгородской Руси. На этом этапе русская церковная музыка осваивала и интерпретировала византийскую традицию, существенно ее не меняя.</w:t>
      </w: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t>Наиболее близка византийским истокам была художественная культура </w:t>
      </w:r>
      <w:r w:rsidRPr="00CA0A66">
        <w:rPr>
          <w:rStyle w:val="a6"/>
          <w:color w:val="1A1C27"/>
          <w:sz w:val="28"/>
          <w:szCs w:val="28"/>
          <w:bdr w:val="none" w:sz="0" w:space="0" w:color="auto" w:frame="1"/>
        </w:rPr>
        <w:t>Киевской Руси</w:t>
      </w:r>
      <w:r w:rsidRPr="00CA0A66">
        <w:rPr>
          <w:color w:val="1A1C27"/>
          <w:sz w:val="28"/>
          <w:szCs w:val="28"/>
          <w:bdr w:val="none" w:sz="0" w:space="0" w:color="auto" w:frame="1"/>
        </w:rPr>
        <w:t>. В числе сохраненных нормативов – </w:t>
      </w:r>
      <w:r w:rsidRPr="00FF69CA">
        <w:rPr>
          <w:rStyle w:val="a5"/>
          <w:b/>
          <w:color w:val="1A1C27"/>
          <w:sz w:val="28"/>
          <w:szCs w:val="28"/>
          <w:bdr w:val="none" w:sz="0" w:space="0" w:color="auto" w:frame="1"/>
        </w:rPr>
        <w:t>система осмогласия</w:t>
      </w:r>
      <w:r w:rsidRPr="00CA0A66">
        <w:rPr>
          <w:color w:val="1A1C27"/>
          <w:sz w:val="28"/>
          <w:szCs w:val="28"/>
          <w:bdr w:val="none" w:sz="0" w:space="0" w:color="auto" w:frame="1"/>
        </w:rPr>
        <w:t> (</w:t>
      </w:r>
      <w:proofErr w:type="spellStart"/>
      <w:r w:rsidRPr="00CA0A66">
        <w:rPr>
          <w:color w:val="1A1C27"/>
          <w:sz w:val="28"/>
          <w:szCs w:val="28"/>
          <w:bdr w:val="none" w:sz="0" w:space="0" w:color="auto" w:frame="1"/>
        </w:rPr>
        <w:t>восьмигласия</w:t>
      </w:r>
      <w:proofErr w:type="spellEnd"/>
      <w:r w:rsidRPr="00CA0A66">
        <w:rPr>
          <w:color w:val="1A1C27"/>
          <w:sz w:val="28"/>
          <w:szCs w:val="28"/>
          <w:bdr w:val="none" w:sz="0" w:space="0" w:color="auto" w:frame="1"/>
        </w:rPr>
        <w:t xml:space="preserve">), которая определяла порядок чередования песнопений в течение годовых церковных служб. Система осмогласия, возникшая на основе христианского календаря, окончательно сформировалась в творчестве византийского богослова и </w:t>
      </w:r>
      <w:proofErr w:type="spellStart"/>
      <w:r w:rsidRPr="00CA0A66">
        <w:rPr>
          <w:color w:val="1A1C27"/>
          <w:sz w:val="28"/>
          <w:szCs w:val="28"/>
          <w:bdr w:val="none" w:sz="0" w:space="0" w:color="auto" w:frame="1"/>
        </w:rPr>
        <w:t>гимнографа</w:t>
      </w:r>
      <w:proofErr w:type="spellEnd"/>
      <w:r w:rsidRPr="00CA0A66">
        <w:rPr>
          <w:color w:val="1A1C27"/>
          <w:sz w:val="28"/>
          <w:szCs w:val="28"/>
          <w:bdr w:val="none" w:sz="0" w:space="0" w:color="auto" w:frame="1"/>
        </w:rPr>
        <w:t xml:space="preserve"> VIII века св. Иоанна </w:t>
      </w:r>
      <w:proofErr w:type="spellStart"/>
      <w:r w:rsidRPr="00CA0A66">
        <w:rPr>
          <w:color w:val="1A1C27"/>
          <w:sz w:val="28"/>
          <w:szCs w:val="28"/>
          <w:bdr w:val="none" w:sz="0" w:space="0" w:color="auto" w:frame="1"/>
        </w:rPr>
        <w:t>Дамаскина</w:t>
      </w:r>
      <w:proofErr w:type="spellEnd"/>
      <w:r w:rsidRPr="00CA0A66">
        <w:rPr>
          <w:color w:val="1A1C27"/>
          <w:sz w:val="28"/>
          <w:szCs w:val="28"/>
          <w:bdr w:val="none" w:sz="0" w:space="0" w:color="auto" w:frame="1"/>
        </w:rPr>
        <w:t>.</w:t>
      </w: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t>         Каждые 8 недель христианского календаря составляли </w:t>
      </w:r>
      <w:r w:rsidRPr="00CA0A66">
        <w:rPr>
          <w:rStyle w:val="a5"/>
          <w:b/>
          <w:bCs/>
          <w:color w:val="1A1C27"/>
          <w:sz w:val="28"/>
          <w:szCs w:val="28"/>
          <w:bdr w:val="none" w:sz="0" w:space="0" w:color="auto" w:frame="1"/>
        </w:rPr>
        <w:t>столп</w:t>
      </w:r>
      <w:r w:rsidRPr="00CA0A66">
        <w:rPr>
          <w:color w:val="1A1C27"/>
          <w:sz w:val="28"/>
          <w:szCs w:val="28"/>
          <w:bdr w:val="none" w:sz="0" w:space="0" w:color="auto" w:frame="1"/>
        </w:rPr>
        <w:t>. Каждой неделе столпа соответствовал определенный </w:t>
      </w:r>
      <w:r w:rsidRPr="00FF69CA">
        <w:rPr>
          <w:b/>
          <w:color w:val="1A1C27"/>
          <w:sz w:val="28"/>
          <w:szCs w:val="28"/>
          <w:bdr w:val="none" w:sz="0" w:space="0" w:color="auto" w:frame="1"/>
        </w:rPr>
        <w:t> </w:t>
      </w:r>
      <w:r w:rsidRPr="00FF69CA">
        <w:rPr>
          <w:rStyle w:val="a5"/>
          <w:b/>
          <w:color w:val="1A1C27"/>
          <w:sz w:val="28"/>
          <w:szCs w:val="28"/>
          <w:bdr w:val="none" w:sz="0" w:space="0" w:color="auto" w:frame="1"/>
        </w:rPr>
        <w:t>глас</w:t>
      </w:r>
      <w:r w:rsidRPr="00CA0A66">
        <w:rPr>
          <w:color w:val="1A1C27"/>
          <w:sz w:val="28"/>
          <w:szCs w:val="28"/>
          <w:bdr w:val="none" w:sz="0" w:space="0" w:color="auto" w:frame="1"/>
        </w:rPr>
        <w:t xml:space="preserve"> – совокупность </w:t>
      </w:r>
      <w:proofErr w:type="gramStart"/>
      <w:r w:rsidRPr="00CA0A66">
        <w:rPr>
          <w:color w:val="1A1C27"/>
          <w:sz w:val="28"/>
          <w:szCs w:val="28"/>
          <w:bdr w:val="none" w:sz="0" w:space="0" w:color="auto" w:frame="1"/>
        </w:rPr>
        <w:t>мелодических</w:t>
      </w:r>
      <w:proofErr w:type="gramEnd"/>
      <w:r w:rsidRPr="00CA0A66">
        <w:rPr>
          <w:color w:val="1A1C2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0A66">
        <w:rPr>
          <w:color w:val="1A1C27"/>
          <w:sz w:val="28"/>
          <w:szCs w:val="28"/>
          <w:bdr w:val="none" w:sz="0" w:space="0" w:color="auto" w:frame="1"/>
        </w:rPr>
        <w:t>попевок</w:t>
      </w:r>
      <w:proofErr w:type="spellEnd"/>
      <w:r w:rsidRPr="00CA0A66">
        <w:rPr>
          <w:color w:val="1A1C27"/>
          <w:sz w:val="28"/>
          <w:szCs w:val="28"/>
          <w:bdr w:val="none" w:sz="0" w:space="0" w:color="auto" w:frame="1"/>
        </w:rPr>
        <w:t>, на основе которых строился распев. По истечении одного столпа начинался новый цикл – следующий столп. Точкой отсчета служил праздник Пасхи.</w:t>
      </w: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t>В Киевской Руси наряду с обычным знаменным существовал особый род </w:t>
      </w:r>
      <w:proofErr w:type="spellStart"/>
      <w:r w:rsidRPr="00FF69CA">
        <w:rPr>
          <w:rStyle w:val="a5"/>
          <w:b/>
          <w:color w:val="1A1C27"/>
          <w:sz w:val="28"/>
          <w:szCs w:val="28"/>
          <w:bdr w:val="none" w:sz="0" w:space="0" w:color="auto" w:frame="1"/>
        </w:rPr>
        <w:t>кондакарного</w:t>
      </w:r>
      <w:proofErr w:type="spellEnd"/>
      <w:r w:rsidRPr="00CA0A66">
        <w:rPr>
          <w:color w:val="1A1C27"/>
          <w:sz w:val="28"/>
          <w:szCs w:val="28"/>
          <w:bdr w:val="none" w:sz="0" w:space="0" w:color="auto" w:frame="1"/>
        </w:rPr>
        <w:t> пения, отличавшегося обилием мелодических украшений и внутрислоговых распевов.</w:t>
      </w: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t xml:space="preserve">В период феодальной раздробленности, начавшийся после распада Киевской Руси и монголо-татарского нашествия, центром богослужебного пения </w:t>
      </w:r>
      <w:r w:rsidRPr="00CA0A66">
        <w:rPr>
          <w:color w:val="1A1C27"/>
          <w:sz w:val="28"/>
          <w:szCs w:val="28"/>
          <w:bdr w:val="none" w:sz="0" w:space="0" w:color="auto" w:frame="1"/>
        </w:rPr>
        <w:lastRenderedPageBreak/>
        <w:t>становится </w:t>
      </w:r>
      <w:r w:rsidRPr="00CA0A66">
        <w:rPr>
          <w:rStyle w:val="a6"/>
          <w:color w:val="1A1C27"/>
          <w:sz w:val="28"/>
          <w:szCs w:val="28"/>
          <w:bdr w:val="none" w:sz="0" w:space="0" w:color="auto" w:frame="1"/>
        </w:rPr>
        <w:t>Новгород</w:t>
      </w:r>
      <w:r w:rsidRPr="00CA0A66">
        <w:rPr>
          <w:color w:val="1A1C27"/>
          <w:sz w:val="28"/>
          <w:szCs w:val="28"/>
          <w:bdr w:val="none" w:sz="0" w:space="0" w:color="auto" w:frame="1"/>
        </w:rPr>
        <w:t>. Политически независимый («вольный»), богатый торговый город, не познавший тяжести ордынского ига, Новгород способствовал развитию самобытного искусства, в котором все менее был слышен «голос Византии». Воплощая духовные идеалы русского народа, новгородская художественная школа (в том числе зодчество и иконопись) постепенно преодолевала зависимость от византийских образцов.</w:t>
      </w: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t>Именно Новгород становится крупным центром скоморошьей культуры. В городе и вокруг него возникли целые скоморошьи поселения. Оттуда народные актеры разъезжались по всей Руси. В XVI веке их выписывали из Новгорода в Москву для «царской потехи».</w:t>
      </w: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t xml:space="preserve">Ярким явлением жизни новгородцев были колокольные звоны. Колокола прочно вошли в церковный обиход русских городов и впоследствии стали не только предметом национальной гордости, но и своеобразным </w:t>
      </w:r>
      <w:r w:rsidRPr="00E2205A">
        <w:rPr>
          <w:b/>
          <w:color w:val="1A1C27"/>
          <w:sz w:val="28"/>
          <w:szCs w:val="28"/>
          <w:bdr w:val="none" w:sz="0" w:space="0" w:color="auto" w:frame="1"/>
        </w:rPr>
        <w:t>«звукообразом»</w:t>
      </w:r>
      <w:r w:rsidRPr="00CA0A66">
        <w:rPr>
          <w:color w:val="1A1C27"/>
          <w:sz w:val="28"/>
          <w:szCs w:val="28"/>
          <w:bdr w:val="none" w:sz="0" w:space="0" w:color="auto" w:frame="1"/>
        </w:rPr>
        <w:t xml:space="preserve"> Руси.</w:t>
      </w: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rStyle w:val="a6"/>
          <w:color w:val="1A1C27"/>
          <w:sz w:val="28"/>
          <w:szCs w:val="28"/>
          <w:bdr w:val="none" w:sz="0" w:space="0" w:color="auto" w:frame="1"/>
        </w:rPr>
        <w:t xml:space="preserve">Расцвет хоровой культуры знаменного пения в эпоху </w:t>
      </w:r>
      <w:proofErr w:type="spellStart"/>
      <w:r w:rsidRPr="00CA0A66">
        <w:rPr>
          <w:rStyle w:val="a6"/>
          <w:color w:val="1A1C27"/>
          <w:sz w:val="28"/>
          <w:szCs w:val="28"/>
          <w:bdr w:val="none" w:sz="0" w:space="0" w:color="auto" w:frame="1"/>
        </w:rPr>
        <w:t>Предвозрождения</w:t>
      </w:r>
      <w:proofErr w:type="spellEnd"/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t xml:space="preserve">С середины XV века в древнерусском церковно-певческом искусстве в полной мере проявляются черты национальной самобытности. Начинается эпоха его расцвета, которой предшествовало объединение русских княжеств вокруг Москвы и создание единого государства. </w:t>
      </w:r>
      <w:r w:rsidRPr="00E2205A">
        <w:rPr>
          <w:b/>
          <w:color w:val="1A1C27"/>
          <w:sz w:val="28"/>
          <w:szCs w:val="28"/>
          <w:bdr w:val="none" w:sz="0" w:space="0" w:color="auto" w:frame="1"/>
        </w:rPr>
        <w:t>Москва</w:t>
      </w:r>
      <w:r w:rsidRPr="00CA0A66">
        <w:rPr>
          <w:color w:val="1A1C27"/>
          <w:sz w:val="28"/>
          <w:szCs w:val="28"/>
          <w:bdr w:val="none" w:sz="0" w:space="0" w:color="auto" w:frame="1"/>
        </w:rPr>
        <w:t xml:space="preserve"> становится центром развития художественной культуры, которую принято называть культурой </w:t>
      </w:r>
      <w:proofErr w:type="spellStart"/>
      <w:r w:rsidRPr="00CA0A66">
        <w:rPr>
          <w:rStyle w:val="a5"/>
          <w:color w:val="1A1C27"/>
          <w:sz w:val="28"/>
          <w:szCs w:val="28"/>
          <w:bdr w:val="none" w:sz="0" w:space="0" w:color="auto" w:frame="1"/>
        </w:rPr>
        <w:t>Предвозрождения</w:t>
      </w:r>
      <w:proofErr w:type="spellEnd"/>
      <w:r w:rsidRPr="00CA0A66">
        <w:rPr>
          <w:color w:val="1A1C27"/>
          <w:sz w:val="28"/>
          <w:szCs w:val="28"/>
          <w:bdr w:val="none" w:sz="0" w:space="0" w:color="auto" w:frame="1"/>
        </w:rPr>
        <w:t>.</w:t>
      </w: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t>Важным завоеванием нового периода развития богослужебного пения стало рождение русской</w:t>
      </w:r>
      <w:r w:rsidRPr="00E2205A">
        <w:rPr>
          <w:b/>
          <w:color w:val="1A1C27"/>
          <w:sz w:val="28"/>
          <w:szCs w:val="28"/>
          <w:bdr w:val="none" w:sz="0" w:space="0" w:color="auto" w:frame="1"/>
        </w:rPr>
        <w:t> </w:t>
      </w:r>
      <w:r w:rsidRPr="00E2205A">
        <w:rPr>
          <w:rStyle w:val="a5"/>
          <w:b/>
          <w:color w:val="1A1C27"/>
          <w:sz w:val="28"/>
          <w:szCs w:val="28"/>
          <w:bdr w:val="none" w:sz="0" w:space="0" w:color="auto" w:frame="1"/>
        </w:rPr>
        <w:t>кантилены</w:t>
      </w:r>
      <w:r w:rsidRPr="00CA0A66">
        <w:rPr>
          <w:rStyle w:val="a5"/>
          <w:color w:val="1A1C27"/>
          <w:sz w:val="28"/>
          <w:szCs w:val="28"/>
          <w:bdr w:val="none" w:sz="0" w:space="0" w:color="auto" w:frame="1"/>
        </w:rPr>
        <w:t>. </w:t>
      </w:r>
      <w:r w:rsidRPr="00CA0A66">
        <w:rPr>
          <w:color w:val="1A1C27"/>
          <w:sz w:val="28"/>
          <w:szCs w:val="28"/>
          <w:bdr w:val="none" w:sz="0" w:space="0" w:color="auto" w:frame="1"/>
        </w:rPr>
        <w:t xml:space="preserve">Лаконичные речитативные мотивы раннего знаменного распева со временем переросли </w:t>
      </w:r>
      <w:proofErr w:type="gramStart"/>
      <w:r w:rsidRPr="00CA0A66">
        <w:rPr>
          <w:color w:val="1A1C27"/>
          <w:sz w:val="28"/>
          <w:szCs w:val="28"/>
          <w:bdr w:val="none" w:sz="0" w:space="0" w:color="auto" w:frame="1"/>
        </w:rPr>
        <w:t>в</w:t>
      </w:r>
      <w:proofErr w:type="gramEnd"/>
      <w:r w:rsidRPr="00CA0A66">
        <w:rPr>
          <w:color w:val="1A1C27"/>
          <w:sz w:val="28"/>
          <w:szCs w:val="28"/>
          <w:bdr w:val="none" w:sz="0" w:space="0" w:color="auto" w:frame="1"/>
        </w:rPr>
        <w:t xml:space="preserve"> широкораспевные. Мелодическое дыхание стало протяженным, свободным, гибким, расширился диапазон. Он достиг малой септимы, а весь звукоряд – дуодецимы.</w:t>
      </w: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t xml:space="preserve">Усовершенствовалась техника композиции. Мастера XV века уже не ограничивались </w:t>
      </w:r>
      <w:proofErr w:type="spellStart"/>
      <w:r w:rsidRPr="00CA0A66">
        <w:rPr>
          <w:color w:val="1A1C27"/>
          <w:sz w:val="28"/>
          <w:szCs w:val="28"/>
          <w:bdr w:val="none" w:sz="0" w:space="0" w:color="auto" w:frame="1"/>
        </w:rPr>
        <w:t>опеванием</w:t>
      </w:r>
      <w:proofErr w:type="spellEnd"/>
      <w:r w:rsidRPr="00CA0A66">
        <w:rPr>
          <w:color w:val="1A1C27"/>
          <w:sz w:val="28"/>
          <w:szCs w:val="28"/>
          <w:bdr w:val="none" w:sz="0" w:space="0" w:color="auto" w:frame="1"/>
        </w:rPr>
        <w:t xml:space="preserve"> опорного тона и его перемещением. Они использовали более сложные приёмы: повтор, вариационную разработку, сокращение и расширение </w:t>
      </w:r>
      <w:proofErr w:type="spellStart"/>
      <w:r w:rsidRPr="00CA0A66">
        <w:rPr>
          <w:color w:val="1A1C27"/>
          <w:sz w:val="28"/>
          <w:szCs w:val="28"/>
          <w:bdr w:val="none" w:sz="0" w:space="0" w:color="auto" w:frame="1"/>
        </w:rPr>
        <w:t>попевок</w:t>
      </w:r>
      <w:proofErr w:type="spellEnd"/>
      <w:r w:rsidRPr="00CA0A66">
        <w:rPr>
          <w:color w:val="1A1C27"/>
          <w:sz w:val="28"/>
          <w:szCs w:val="28"/>
          <w:bdr w:val="none" w:sz="0" w:space="0" w:color="auto" w:frame="1"/>
        </w:rPr>
        <w:t xml:space="preserve">, секвенции. Напевы песнопений иногда украшались своего рода </w:t>
      </w:r>
      <w:proofErr w:type="spellStart"/>
      <w:r w:rsidRPr="00CA0A66">
        <w:rPr>
          <w:color w:val="1A1C27"/>
          <w:sz w:val="28"/>
          <w:szCs w:val="28"/>
          <w:bdr w:val="none" w:sz="0" w:space="0" w:color="auto" w:frame="1"/>
        </w:rPr>
        <w:t>юбиляциями</w:t>
      </w:r>
      <w:proofErr w:type="spellEnd"/>
      <w:r w:rsidRPr="00CA0A66">
        <w:rPr>
          <w:color w:val="1A1C27"/>
          <w:sz w:val="28"/>
          <w:szCs w:val="28"/>
          <w:bdr w:val="none" w:sz="0" w:space="0" w:color="auto" w:frame="1"/>
        </w:rPr>
        <w:t xml:space="preserve"> – так называемыми </w:t>
      </w:r>
      <w:r w:rsidRPr="00E2205A">
        <w:rPr>
          <w:rStyle w:val="a5"/>
          <w:b/>
          <w:color w:val="1A1C27"/>
          <w:sz w:val="28"/>
          <w:szCs w:val="28"/>
          <w:bdr w:val="none" w:sz="0" w:space="0" w:color="auto" w:frame="1"/>
        </w:rPr>
        <w:t>фитами</w:t>
      </w:r>
      <w:r w:rsidRPr="00E2205A">
        <w:rPr>
          <w:b/>
          <w:color w:val="1A1C27"/>
          <w:sz w:val="28"/>
          <w:szCs w:val="28"/>
          <w:bdr w:val="none" w:sz="0" w:space="0" w:color="auto" w:frame="1"/>
        </w:rPr>
        <w:t> и </w:t>
      </w:r>
      <w:r w:rsidRPr="00E2205A">
        <w:rPr>
          <w:rStyle w:val="a5"/>
          <w:b/>
          <w:color w:val="1A1C27"/>
          <w:sz w:val="28"/>
          <w:szCs w:val="28"/>
          <w:bdr w:val="none" w:sz="0" w:space="0" w:color="auto" w:frame="1"/>
        </w:rPr>
        <w:t>лицами</w:t>
      </w:r>
      <w:r w:rsidRPr="00CA0A66">
        <w:rPr>
          <w:color w:val="1A1C27"/>
          <w:sz w:val="28"/>
          <w:szCs w:val="28"/>
          <w:bdr w:val="none" w:sz="0" w:space="0" w:color="auto" w:frame="1"/>
        </w:rPr>
        <w:t>.</w:t>
      </w: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t>Большая работа по систематизации духовных песнопений в XV веке привела к созданию </w:t>
      </w:r>
      <w:r w:rsidRPr="00E2205A">
        <w:rPr>
          <w:rStyle w:val="a5"/>
          <w:b/>
          <w:color w:val="1A1C27"/>
          <w:sz w:val="28"/>
          <w:szCs w:val="28"/>
          <w:bdr w:val="none" w:sz="0" w:space="0" w:color="auto" w:frame="1"/>
        </w:rPr>
        <w:t>«Обихода»</w:t>
      </w:r>
      <w:r w:rsidRPr="00CA0A66">
        <w:rPr>
          <w:color w:val="1A1C27"/>
          <w:sz w:val="28"/>
          <w:szCs w:val="28"/>
          <w:bdr w:val="none" w:sz="0" w:space="0" w:color="auto" w:frame="1"/>
        </w:rPr>
        <w:t> – певческой книги русской православной церкви.</w:t>
      </w: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t>Эволюция церковного пения на Руси была тесно связана с деятельностью русских </w:t>
      </w:r>
      <w:proofErr w:type="spellStart"/>
      <w:r w:rsidRPr="00E2205A">
        <w:rPr>
          <w:rStyle w:val="a5"/>
          <w:b/>
          <w:color w:val="1A1C27"/>
          <w:sz w:val="28"/>
          <w:szCs w:val="28"/>
          <w:bdr w:val="none" w:sz="0" w:space="0" w:color="auto" w:frame="1"/>
        </w:rPr>
        <w:t>распевщиков</w:t>
      </w:r>
      <w:proofErr w:type="spellEnd"/>
      <w:r w:rsidRPr="00CA0A66">
        <w:rPr>
          <w:color w:val="1A1C27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CA0A66">
        <w:rPr>
          <w:color w:val="1A1C27"/>
          <w:sz w:val="28"/>
          <w:szCs w:val="28"/>
          <w:bdr w:val="none" w:sz="0" w:space="0" w:color="auto" w:frame="1"/>
        </w:rPr>
        <w:t>Распевщик</w:t>
      </w:r>
      <w:proofErr w:type="spellEnd"/>
      <w:r w:rsidRPr="00CA0A66">
        <w:rPr>
          <w:color w:val="1A1C27"/>
          <w:sz w:val="28"/>
          <w:szCs w:val="28"/>
          <w:bdr w:val="none" w:sz="0" w:space="0" w:color="auto" w:frame="1"/>
        </w:rPr>
        <w:t xml:space="preserve"> считался интерпретатором, а не творцом новых гимнов. При создании песнопений он ориентировался на архетип – канонический образец. Эти музыкальные «трафареты» </w:t>
      </w:r>
      <w:proofErr w:type="gramStart"/>
      <w:r w:rsidRPr="00CA0A66">
        <w:rPr>
          <w:color w:val="1A1C27"/>
          <w:sz w:val="28"/>
          <w:szCs w:val="28"/>
          <w:bdr w:val="none" w:sz="0" w:space="0" w:color="auto" w:frame="1"/>
        </w:rPr>
        <w:t>назывались</w:t>
      </w:r>
      <w:proofErr w:type="gramEnd"/>
      <w:r w:rsidRPr="00CA0A66">
        <w:rPr>
          <w:color w:val="1A1C27"/>
          <w:sz w:val="28"/>
          <w:szCs w:val="28"/>
          <w:bdr w:val="none" w:sz="0" w:space="0" w:color="auto" w:frame="1"/>
        </w:rPr>
        <w:t> </w:t>
      </w:r>
      <w:r w:rsidRPr="00E2205A">
        <w:rPr>
          <w:rStyle w:val="a5"/>
          <w:b/>
          <w:color w:val="1A1C27"/>
          <w:sz w:val="28"/>
          <w:szCs w:val="28"/>
          <w:bdr w:val="none" w:sz="0" w:space="0" w:color="auto" w:frame="1"/>
        </w:rPr>
        <w:t>подобны</w:t>
      </w:r>
      <w:r w:rsidRPr="00CA0A66">
        <w:rPr>
          <w:color w:val="1A1C27"/>
          <w:sz w:val="28"/>
          <w:szCs w:val="28"/>
          <w:bdr w:val="none" w:sz="0" w:space="0" w:color="auto" w:frame="1"/>
        </w:rPr>
        <w:t xml:space="preserve"> (отсюда выражение «пение на подобен»). Каждый жанр церковной музыки имел свой набор </w:t>
      </w:r>
      <w:proofErr w:type="spellStart"/>
      <w:r w:rsidRPr="00CA0A66">
        <w:rPr>
          <w:color w:val="1A1C27"/>
          <w:sz w:val="28"/>
          <w:szCs w:val="28"/>
          <w:bdr w:val="none" w:sz="0" w:space="0" w:color="auto" w:frame="1"/>
        </w:rPr>
        <w:t>подобнов</w:t>
      </w:r>
      <w:proofErr w:type="spellEnd"/>
      <w:r w:rsidRPr="00CA0A66">
        <w:rPr>
          <w:color w:val="1A1C27"/>
          <w:sz w:val="28"/>
          <w:szCs w:val="28"/>
          <w:bdr w:val="none" w:sz="0" w:space="0" w:color="auto" w:frame="1"/>
        </w:rPr>
        <w:t>.</w:t>
      </w: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t xml:space="preserve">Исторические свидетельства говорят о высочайшем профессиональном уровне </w:t>
      </w:r>
      <w:proofErr w:type="gramStart"/>
      <w:r w:rsidRPr="00CA0A66">
        <w:rPr>
          <w:color w:val="1A1C27"/>
          <w:sz w:val="28"/>
          <w:szCs w:val="28"/>
          <w:bdr w:val="none" w:sz="0" w:space="0" w:color="auto" w:frame="1"/>
        </w:rPr>
        <w:t>древнерусских</w:t>
      </w:r>
      <w:proofErr w:type="gramEnd"/>
      <w:r w:rsidRPr="00CA0A66">
        <w:rPr>
          <w:color w:val="1A1C2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0A66">
        <w:rPr>
          <w:color w:val="1A1C27"/>
          <w:sz w:val="28"/>
          <w:szCs w:val="28"/>
          <w:bdr w:val="none" w:sz="0" w:space="0" w:color="auto" w:frame="1"/>
        </w:rPr>
        <w:t>распевщиков</w:t>
      </w:r>
      <w:proofErr w:type="spellEnd"/>
      <w:r w:rsidRPr="00CA0A66">
        <w:rPr>
          <w:color w:val="1A1C27"/>
          <w:sz w:val="28"/>
          <w:szCs w:val="28"/>
          <w:bdr w:val="none" w:sz="0" w:space="0" w:color="auto" w:frame="1"/>
        </w:rPr>
        <w:t>. Старейшими среди них были братья новгородцы </w:t>
      </w:r>
      <w:r w:rsidRPr="00CA0A66">
        <w:rPr>
          <w:rStyle w:val="a6"/>
          <w:color w:val="1A1C27"/>
          <w:sz w:val="28"/>
          <w:szCs w:val="28"/>
          <w:bdr w:val="none" w:sz="0" w:space="0" w:color="auto" w:frame="1"/>
        </w:rPr>
        <w:t>Савва и Василий Роговы</w:t>
      </w:r>
      <w:r w:rsidRPr="00CA0A66">
        <w:rPr>
          <w:color w:val="1A1C27"/>
          <w:sz w:val="28"/>
          <w:szCs w:val="28"/>
          <w:bdr w:val="none" w:sz="0" w:space="0" w:color="auto" w:frame="1"/>
        </w:rPr>
        <w:t xml:space="preserve"> (XVI век). Василий (в монашестве </w:t>
      </w:r>
      <w:proofErr w:type="spellStart"/>
      <w:r w:rsidRPr="00CA0A66">
        <w:rPr>
          <w:color w:val="1A1C27"/>
          <w:sz w:val="28"/>
          <w:szCs w:val="28"/>
          <w:bdr w:val="none" w:sz="0" w:space="0" w:color="auto" w:frame="1"/>
        </w:rPr>
        <w:t>Варлаам</w:t>
      </w:r>
      <w:proofErr w:type="spellEnd"/>
      <w:r w:rsidRPr="00CA0A66">
        <w:rPr>
          <w:color w:val="1A1C27"/>
          <w:sz w:val="28"/>
          <w:szCs w:val="28"/>
          <w:bdr w:val="none" w:sz="0" w:space="0" w:color="auto" w:frame="1"/>
        </w:rPr>
        <w:t>) впоследствии сделал блестящую духовную карьеру, став первым митрополитом ростовским.</w:t>
      </w: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t>Братья Роговы имели учеников и в Новгороде, и в Москве. Среди учеников Саввы Рогова – </w:t>
      </w:r>
      <w:r w:rsidRPr="00CA0A66">
        <w:rPr>
          <w:rStyle w:val="a6"/>
          <w:color w:val="1A1C27"/>
          <w:sz w:val="28"/>
          <w:szCs w:val="28"/>
          <w:bdr w:val="none" w:sz="0" w:space="0" w:color="auto" w:frame="1"/>
        </w:rPr>
        <w:t>Федор Крестьянин </w:t>
      </w:r>
      <w:r w:rsidRPr="00CA0A66">
        <w:rPr>
          <w:color w:val="1A1C27"/>
          <w:sz w:val="28"/>
          <w:szCs w:val="28"/>
          <w:bdr w:val="none" w:sz="0" w:space="0" w:color="auto" w:frame="1"/>
        </w:rPr>
        <w:t>(Христианин</w:t>
      </w:r>
      <w:r w:rsidR="00E2205A">
        <w:rPr>
          <w:color w:val="1A1C27"/>
          <w:sz w:val="28"/>
          <w:szCs w:val="28"/>
          <w:bdr w:val="none" w:sz="0" w:space="0" w:color="auto" w:frame="1"/>
        </w:rPr>
        <w:t>)</w:t>
      </w:r>
      <w:r w:rsidRPr="00CA0A66">
        <w:rPr>
          <w:color w:val="1A1C27"/>
          <w:sz w:val="28"/>
          <w:szCs w:val="28"/>
          <w:bdr w:val="none" w:sz="0" w:space="0" w:color="auto" w:frame="1"/>
        </w:rPr>
        <w:t>, </w:t>
      </w:r>
      <w:r w:rsidRPr="00CA0A66">
        <w:rPr>
          <w:rStyle w:val="a6"/>
          <w:color w:val="1A1C27"/>
          <w:sz w:val="28"/>
          <w:szCs w:val="28"/>
          <w:bdr w:val="none" w:sz="0" w:space="0" w:color="auto" w:frame="1"/>
        </w:rPr>
        <w:t>Иван Нос</w:t>
      </w:r>
      <w:r w:rsidRPr="00CA0A66">
        <w:rPr>
          <w:color w:val="1A1C27"/>
          <w:sz w:val="28"/>
          <w:szCs w:val="28"/>
          <w:bdr w:val="none" w:sz="0" w:space="0" w:color="auto" w:frame="1"/>
        </w:rPr>
        <w:t>, </w:t>
      </w:r>
      <w:r w:rsidRPr="00CA0A66">
        <w:rPr>
          <w:rStyle w:val="a6"/>
          <w:color w:val="1A1C27"/>
          <w:sz w:val="28"/>
          <w:szCs w:val="28"/>
          <w:bdr w:val="none" w:sz="0" w:space="0" w:color="auto" w:frame="1"/>
        </w:rPr>
        <w:t>Стефан Голыш</w:t>
      </w:r>
      <w:r w:rsidRPr="00CA0A66">
        <w:rPr>
          <w:color w:val="1A1C27"/>
          <w:sz w:val="28"/>
          <w:szCs w:val="28"/>
          <w:bdr w:val="none" w:sz="0" w:space="0" w:color="auto" w:frame="1"/>
        </w:rPr>
        <w:t>. Все они занимали высокое общественное положение и были заметными личностями в свое время.</w:t>
      </w: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lastRenderedPageBreak/>
        <w:t>В середине XVI века знаменный распев достиг расцвета. В это время возникает множество мелодических  вариантов одного и того же песнопения, что значительно расширило объем певческого репертуара. Свой собственный распев имел каждый крупный монастырь. Особенно славились распевы Киево-Печерской и Троице-Сергиевой лавры.</w:t>
      </w: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t>От знаменного распева ответвились особые разновидности хорового пения. Например, по торжественным дням, в большие церковные праздники звучал </w:t>
      </w:r>
      <w:proofErr w:type="spellStart"/>
      <w:r w:rsidRPr="00CA0A66">
        <w:rPr>
          <w:rStyle w:val="a5"/>
          <w:b/>
          <w:bCs/>
          <w:color w:val="1A1C27"/>
          <w:sz w:val="28"/>
          <w:szCs w:val="28"/>
          <w:bdr w:val="none" w:sz="0" w:space="0" w:color="auto" w:frame="1"/>
        </w:rPr>
        <w:t>демественный</w:t>
      </w:r>
      <w:proofErr w:type="spellEnd"/>
      <w:r w:rsidRPr="00CA0A66">
        <w:rPr>
          <w:rStyle w:val="a5"/>
          <w:b/>
          <w:bCs/>
          <w:color w:val="1A1C27"/>
          <w:sz w:val="28"/>
          <w:szCs w:val="28"/>
          <w:bdr w:val="none" w:sz="0" w:space="0" w:color="auto" w:frame="1"/>
        </w:rPr>
        <w:t> распев</w:t>
      </w:r>
      <w:r w:rsidRPr="00CA0A66">
        <w:rPr>
          <w:color w:val="1A1C27"/>
          <w:sz w:val="28"/>
          <w:szCs w:val="28"/>
          <w:bdr w:val="none" w:sz="0" w:space="0" w:color="auto" w:frame="1"/>
        </w:rPr>
        <w:t xml:space="preserve">. Он отличался великолепием, пышностью, обильными украшениями, не случайно его называли «красным». Являясь венцом богослужебного пения, </w:t>
      </w:r>
      <w:proofErr w:type="spellStart"/>
      <w:r w:rsidRPr="00CA0A66">
        <w:rPr>
          <w:color w:val="1A1C27"/>
          <w:sz w:val="28"/>
          <w:szCs w:val="28"/>
          <w:bdr w:val="none" w:sz="0" w:space="0" w:color="auto" w:frame="1"/>
        </w:rPr>
        <w:t>демественный</w:t>
      </w:r>
      <w:proofErr w:type="spellEnd"/>
      <w:r w:rsidRPr="00CA0A66">
        <w:rPr>
          <w:color w:val="1A1C27"/>
          <w:sz w:val="28"/>
          <w:szCs w:val="28"/>
          <w:bdr w:val="none" w:sz="0" w:space="0" w:color="auto" w:frame="1"/>
        </w:rPr>
        <w:t xml:space="preserve"> распев не связан с осмогласием и находится как бы выше него.</w:t>
      </w: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t>Вершина развития знаменного распева – </w:t>
      </w:r>
      <w:r w:rsidRPr="00FA0884">
        <w:rPr>
          <w:rStyle w:val="a5"/>
          <w:b/>
          <w:color w:val="1A1C27"/>
          <w:sz w:val="28"/>
          <w:szCs w:val="28"/>
          <w:bdr w:val="none" w:sz="0" w:space="0" w:color="auto" w:frame="1"/>
        </w:rPr>
        <w:t>«большой распев».</w:t>
      </w:r>
      <w:r w:rsidRPr="00CA0A66">
        <w:rPr>
          <w:rStyle w:val="a5"/>
          <w:color w:val="1A1C27"/>
          <w:sz w:val="28"/>
          <w:szCs w:val="28"/>
          <w:bdr w:val="none" w:sz="0" w:space="0" w:color="auto" w:frame="1"/>
        </w:rPr>
        <w:t> </w:t>
      </w:r>
      <w:r w:rsidRPr="00CA0A66">
        <w:rPr>
          <w:color w:val="1A1C27"/>
          <w:sz w:val="28"/>
          <w:szCs w:val="28"/>
          <w:bdr w:val="none" w:sz="0" w:space="0" w:color="auto" w:frame="1"/>
        </w:rPr>
        <w:t xml:space="preserve">Помимо насыщения широкой мелодической </w:t>
      </w:r>
      <w:proofErr w:type="spellStart"/>
      <w:r w:rsidRPr="00CA0A66">
        <w:rPr>
          <w:color w:val="1A1C27"/>
          <w:sz w:val="28"/>
          <w:szCs w:val="28"/>
          <w:bdr w:val="none" w:sz="0" w:space="0" w:color="auto" w:frame="1"/>
        </w:rPr>
        <w:t>распевностью</w:t>
      </w:r>
      <w:proofErr w:type="spellEnd"/>
      <w:r w:rsidRPr="00CA0A66">
        <w:rPr>
          <w:color w:val="1A1C27"/>
          <w:sz w:val="28"/>
          <w:szCs w:val="28"/>
          <w:bdr w:val="none" w:sz="0" w:space="0" w:color="auto" w:frame="1"/>
        </w:rPr>
        <w:t>, он словно «прорастал» интонациями русских народных песен, что делало знаменный распев более близким и доступным прихожанам.</w:t>
      </w: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t xml:space="preserve"> Происхождение «большого распева» связывают с именем одного из самых одаренных мастеров хоровой музыки русского </w:t>
      </w:r>
      <w:proofErr w:type="spellStart"/>
      <w:r w:rsidRPr="00CA0A66">
        <w:rPr>
          <w:color w:val="1A1C27"/>
          <w:sz w:val="28"/>
          <w:szCs w:val="28"/>
          <w:bdr w:val="none" w:sz="0" w:space="0" w:color="auto" w:frame="1"/>
        </w:rPr>
        <w:t>Предвозрождения</w:t>
      </w:r>
      <w:proofErr w:type="spellEnd"/>
      <w:r w:rsidRPr="00CA0A66">
        <w:rPr>
          <w:color w:val="1A1C27"/>
          <w:sz w:val="28"/>
          <w:szCs w:val="28"/>
          <w:bdr w:val="none" w:sz="0" w:space="0" w:color="auto" w:frame="1"/>
        </w:rPr>
        <w:t xml:space="preserve"> </w:t>
      </w:r>
      <w:r w:rsidRPr="00FA0884">
        <w:rPr>
          <w:b/>
          <w:color w:val="1A1C27"/>
          <w:sz w:val="28"/>
          <w:szCs w:val="28"/>
          <w:bdr w:val="none" w:sz="0" w:space="0" w:color="auto" w:frame="1"/>
        </w:rPr>
        <w:t>Федора Крестьянина. Вместе с Иваном Носом</w:t>
      </w:r>
      <w:r w:rsidRPr="00CA0A66">
        <w:rPr>
          <w:color w:val="1A1C27"/>
          <w:sz w:val="28"/>
          <w:szCs w:val="28"/>
          <w:bdr w:val="none" w:sz="0" w:space="0" w:color="auto" w:frame="1"/>
        </w:rPr>
        <w:t xml:space="preserve"> Федор Христианин работал в Москве в   Александровой слободе, где царь Иван Грозный создал своего рода «консерваторию», куда приглашал лучших мастеров.</w:t>
      </w: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t>Иван Грозный был знатоком и большим любителем церковного пения.</w:t>
      </w:r>
      <w:r w:rsidRPr="00CA0A66">
        <w:rPr>
          <w:color w:val="1A1C27"/>
          <w:sz w:val="28"/>
          <w:szCs w:val="28"/>
        </w:rPr>
        <w:t> </w:t>
      </w:r>
      <w:r w:rsidRPr="00CA0A66">
        <w:rPr>
          <w:color w:val="1A1C27"/>
          <w:sz w:val="28"/>
          <w:szCs w:val="28"/>
          <w:bdr w:val="none" w:sz="0" w:space="0" w:color="auto" w:frame="1"/>
        </w:rPr>
        <w:t>По его инициативе Московский собор 1551 года обязал духовенство всех городов организовать певческие школы для обучения детей пению и чтению.</w:t>
      </w:r>
    </w:p>
    <w:p w:rsidR="0096147E" w:rsidRPr="00FA0884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b/>
          <w:color w:val="1A1C27"/>
          <w:sz w:val="28"/>
          <w:szCs w:val="28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t>Новым явлением в певческом искусстве второй половины XVI века стало также </w:t>
      </w:r>
      <w:r w:rsidRPr="00CA0A66">
        <w:rPr>
          <w:rStyle w:val="a5"/>
          <w:b/>
          <w:bCs/>
          <w:color w:val="1A1C27"/>
          <w:sz w:val="28"/>
          <w:szCs w:val="28"/>
          <w:bdr w:val="none" w:sz="0" w:space="0" w:color="auto" w:frame="1"/>
        </w:rPr>
        <w:t>троестрочное пение.</w:t>
      </w:r>
      <w:r w:rsidRPr="00CA0A66">
        <w:rPr>
          <w:color w:val="1A1C27"/>
          <w:sz w:val="28"/>
          <w:szCs w:val="28"/>
          <w:bdr w:val="none" w:sz="0" w:space="0" w:color="auto" w:frame="1"/>
        </w:rPr>
        <w:t xml:space="preserve"> Свое название </w:t>
      </w:r>
      <w:proofErr w:type="spellStart"/>
      <w:r w:rsidRPr="00CA0A66">
        <w:rPr>
          <w:color w:val="1A1C27"/>
          <w:sz w:val="28"/>
          <w:szCs w:val="28"/>
          <w:bdr w:val="none" w:sz="0" w:space="0" w:color="auto" w:frame="1"/>
        </w:rPr>
        <w:t>троестрочие</w:t>
      </w:r>
      <w:proofErr w:type="spellEnd"/>
      <w:r w:rsidRPr="00CA0A66">
        <w:rPr>
          <w:color w:val="1A1C27"/>
          <w:sz w:val="28"/>
          <w:szCs w:val="28"/>
          <w:bdr w:val="none" w:sz="0" w:space="0" w:color="auto" w:frame="1"/>
        </w:rPr>
        <w:t xml:space="preserve"> получило от системы записи: три голоса фиксировались по строкам разными цветами (красным и черным) и сводились в разноцветную партитуру. Главным голосом был «путь», который обычно пел каноническую мелодию знаменного распева. </w:t>
      </w:r>
      <w:r w:rsidRPr="00FA0884">
        <w:rPr>
          <w:b/>
          <w:color w:val="1A1C27"/>
          <w:sz w:val="28"/>
          <w:szCs w:val="28"/>
          <w:bdr w:val="none" w:sz="0" w:space="0" w:color="auto" w:frame="1"/>
        </w:rPr>
        <w:t>«Путь» помещался в средний голос и обрамлялся «верхом» и «низом».    </w:t>
      </w: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t xml:space="preserve">Троестрочное пение не считалось отступлением от одноголосной традиции. В свете учения о Святой Троице в нем раскрывалась идея триединого </w:t>
      </w:r>
      <w:proofErr w:type="spellStart"/>
      <w:r w:rsidRPr="00CA0A66">
        <w:rPr>
          <w:color w:val="1A1C27"/>
          <w:sz w:val="28"/>
          <w:szCs w:val="28"/>
          <w:bdr w:val="none" w:sz="0" w:space="0" w:color="auto" w:frame="1"/>
        </w:rPr>
        <w:t>ангелоподобного</w:t>
      </w:r>
      <w:proofErr w:type="spellEnd"/>
      <w:r w:rsidRPr="00CA0A66">
        <w:rPr>
          <w:color w:val="1A1C27"/>
          <w:sz w:val="28"/>
          <w:szCs w:val="28"/>
          <w:bdr w:val="none" w:sz="0" w:space="0" w:color="auto" w:frame="1"/>
        </w:rPr>
        <w:t xml:space="preserve"> пения, когда три голоса плавно </w:t>
      </w:r>
      <w:proofErr w:type="gramStart"/>
      <w:r w:rsidRPr="00CA0A66">
        <w:rPr>
          <w:color w:val="1A1C27"/>
          <w:sz w:val="28"/>
          <w:szCs w:val="28"/>
          <w:bdr w:val="none" w:sz="0" w:space="0" w:color="auto" w:frame="1"/>
        </w:rPr>
        <w:t>текут</w:t>
      </w:r>
      <w:proofErr w:type="gramEnd"/>
      <w:r w:rsidRPr="00CA0A66">
        <w:rPr>
          <w:color w:val="1A1C27"/>
          <w:sz w:val="28"/>
          <w:szCs w:val="28"/>
          <w:bdr w:val="none" w:sz="0" w:space="0" w:color="auto" w:frame="1"/>
        </w:rPr>
        <w:t xml:space="preserve"> то параллельно друг другу, то вливаясь один в другой, то расходясь.</w:t>
      </w: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t xml:space="preserve">В эпоху </w:t>
      </w:r>
      <w:proofErr w:type="spellStart"/>
      <w:r w:rsidRPr="00CA0A66">
        <w:rPr>
          <w:color w:val="1A1C27"/>
          <w:sz w:val="28"/>
          <w:szCs w:val="28"/>
          <w:bdr w:val="none" w:sz="0" w:space="0" w:color="auto" w:frame="1"/>
        </w:rPr>
        <w:t>Предвозрождения</w:t>
      </w:r>
      <w:proofErr w:type="spellEnd"/>
      <w:r w:rsidRPr="00CA0A66">
        <w:rPr>
          <w:color w:val="1A1C27"/>
          <w:sz w:val="28"/>
          <w:szCs w:val="28"/>
          <w:bdr w:val="none" w:sz="0" w:space="0" w:color="auto" w:frame="1"/>
        </w:rPr>
        <w:t xml:space="preserve"> богослужения музыка становится предметом административной опеки.</w:t>
      </w:r>
      <w:r w:rsidRPr="00CA0A66">
        <w:rPr>
          <w:color w:val="1A1C27"/>
          <w:sz w:val="28"/>
          <w:szCs w:val="28"/>
        </w:rPr>
        <w:t> </w:t>
      </w:r>
      <w:r w:rsidRPr="00CA0A66">
        <w:rPr>
          <w:color w:val="1A1C27"/>
          <w:sz w:val="28"/>
          <w:szCs w:val="28"/>
          <w:bdr w:val="none" w:sz="0" w:space="0" w:color="auto" w:frame="1"/>
        </w:rPr>
        <w:t>Проводится большая работа по исправлению ошибок и разночтений в старинных знаменных рукописях, состояние церковно-певческого дела в стране инспектируется образцовым </w:t>
      </w:r>
      <w:r w:rsidRPr="006D0F7A">
        <w:rPr>
          <w:rStyle w:val="a5"/>
          <w:b/>
          <w:color w:val="1A1C27"/>
          <w:sz w:val="28"/>
          <w:szCs w:val="28"/>
          <w:bdr w:val="none" w:sz="0" w:space="0" w:color="auto" w:frame="1"/>
        </w:rPr>
        <w:t>хором государевых певчих дьяков</w:t>
      </w:r>
      <w:r w:rsidRPr="00CA0A66">
        <w:rPr>
          <w:color w:val="1A1C27"/>
          <w:sz w:val="28"/>
          <w:szCs w:val="28"/>
          <w:bdr w:val="none" w:sz="0" w:space="0" w:color="auto" w:frame="1"/>
        </w:rPr>
        <w:t>. Этот хор был учрежден еще в конце XV века при дворе Ивана III. В него входили 30-35 певчих, которые постоянно сопровождали царя и пели как в соборах, так и во время различных дворцовых церемоний.</w:t>
      </w: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t>В XVI веке певческое искусство впервые выходит за пределы церкви. Об этом свидетельствует возникновение жанра под названием «стих покаянный». Стихи покаянные бытовали вне храма, не были связаны с конкретным богослужебным чином, а в их стилистике сказалось влияние народных песен.</w:t>
      </w:r>
    </w:p>
    <w:p w:rsidR="0096147E" w:rsidRPr="00CA0A66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t xml:space="preserve">В XV и XVI веках получили распространение театрализованные музыкальные представления, в которых разыгрывались библейские сюжеты. Повествующие об </w:t>
      </w:r>
      <w:r w:rsidRPr="00CA0A66">
        <w:rPr>
          <w:color w:val="1A1C27"/>
          <w:sz w:val="28"/>
          <w:szCs w:val="28"/>
          <w:bdr w:val="none" w:sz="0" w:space="0" w:color="auto" w:frame="1"/>
        </w:rPr>
        <w:lastRenderedPageBreak/>
        <w:t>Адаме, Каине, Иосифе, Моисее, Самсоне, Давиде, они были частью праздничных богослужений. Наибольшей популярностью пользовалось </w:t>
      </w:r>
      <w:r w:rsidRPr="00CA0A66">
        <w:rPr>
          <w:rStyle w:val="a5"/>
          <w:b/>
          <w:bCs/>
          <w:color w:val="1A1C27"/>
          <w:sz w:val="28"/>
          <w:szCs w:val="28"/>
          <w:bdr w:val="none" w:sz="0" w:space="0" w:color="auto" w:frame="1"/>
        </w:rPr>
        <w:t>«Пещное действо»</w:t>
      </w:r>
      <w:r w:rsidRPr="00CA0A66">
        <w:rPr>
          <w:color w:val="1A1C27"/>
          <w:sz w:val="28"/>
          <w:szCs w:val="28"/>
          <w:bdr w:val="none" w:sz="0" w:space="0" w:color="auto" w:frame="1"/>
        </w:rPr>
        <w:t>, исполнявшееся перед Рождеством.  Его содержание связано с историей трёх отроков, по приказу царя Навуходоносора брошенных в раскаленную печь за отказ поклоняться вавилонским богам и спасенных ангелом небесным.</w:t>
      </w:r>
    </w:p>
    <w:p w:rsidR="0096147E" w:rsidRDefault="0096147E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  <w:bdr w:val="none" w:sz="0" w:space="0" w:color="auto" w:frame="1"/>
        </w:rPr>
      </w:pPr>
      <w:r w:rsidRPr="00CA0A66">
        <w:rPr>
          <w:color w:val="1A1C27"/>
          <w:sz w:val="28"/>
          <w:szCs w:val="28"/>
          <w:bdr w:val="none" w:sz="0" w:space="0" w:color="auto" w:frame="1"/>
        </w:rPr>
        <w:t>Постепенно в придворном быту «приживаются» и европейские музыкальные развлечения – слушание «заморской» музыки, исполняемой на органе и клавикордах.</w:t>
      </w:r>
    </w:p>
    <w:p w:rsidR="00160E05" w:rsidRDefault="00160E05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  <w:bdr w:val="none" w:sz="0" w:space="0" w:color="auto" w:frame="1"/>
        </w:rPr>
      </w:pPr>
    </w:p>
    <w:p w:rsidR="00160E05" w:rsidRDefault="00160E05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  <w:bdr w:val="none" w:sz="0" w:space="0" w:color="auto" w:frame="1"/>
        </w:rPr>
      </w:pPr>
      <w:r>
        <w:rPr>
          <w:color w:val="1A1C27"/>
          <w:sz w:val="28"/>
          <w:szCs w:val="28"/>
          <w:bdr w:val="none" w:sz="0" w:space="0" w:color="auto" w:frame="1"/>
        </w:rPr>
        <w:t xml:space="preserve">1. Значение принятия христианства  в формировании </w:t>
      </w:r>
      <w:proofErr w:type="spellStart"/>
      <w:proofErr w:type="gramStart"/>
      <w:r>
        <w:rPr>
          <w:color w:val="1A1C27"/>
          <w:sz w:val="28"/>
          <w:szCs w:val="28"/>
          <w:bdr w:val="none" w:sz="0" w:space="0" w:color="auto" w:frame="1"/>
        </w:rPr>
        <w:t>проф</w:t>
      </w:r>
      <w:proofErr w:type="spellEnd"/>
      <w:proofErr w:type="gramEnd"/>
      <w:r>
        <w:rPr>
          <w:color w:val="1A1C27"/>
          <w:sz w:val="28"/>
          <w:szCs w:val="28"/>
          <w:bdr w:val="none" w:sz="0" w:space="0" w:color="auto" w:frame="1"/>
        </w:rPr>
        <w:t xml:space="preserve"> хор муз.</w:t>
      </w:r>
    </w:p>
    <w:p w:rsidR="00160E05" w:rsidRDefault="00160E05" w:rsidP="00160E05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  <w:bdr w:val="none" w:sz="0" w:space="0" w:color="auto" w:frame="1"/>
        </w:rPr>
      </w:pPr>
      <w:r>
        <w:rPr>
          <w:color w:val="1A1C27"/>
          <w:sz w:val="28"/>
          <w:szCs w:val="28"/>
          <w:bdr w:val="none" w:sz="0" w:space="0" w:color="auto" w:frame="1"/>
        </w:rPr>
        <w:t xml:space="preserve">2. Влияние народной культуры на формирование </w:t>
      </w:r>
      <w:proofErr w:type="spellStart"/>
      <w:proofErr w:type="gramStart"/>
      <w:r>
        <w:rPr>
          <w:color w:val="1A1C27"/>
          <w:sz w:val="28"/>
          <w:szCs w:val="28"/>
          <w:bdr w:val="none" w:sz="0" w:space="0" w:color="auto" w:frame="1"/>
        </w:rPr>
        <w:t>проф</w:t>
      </w:r>
      <w:proofErr w:type="spellEnd"/>
      <w:proofErr w:type="gramEnd"/>
      <w:r>
        <w:rPr>
          <w:color w:val="1A1C27"/>
          <w:sz w:val="28"/>
          <w:szCs w:val="28"/>
          <w:bdr w:val="none" w:sz="0" w:space="0" w:color="auto" w:frame="1"/>
        </w:rPr>
        <w:t xml:space="preserve"> хор муз.</w:t>
      </w:r>
    </w:p>
    <w:p w:rsidR="006C53AC" w:rsidRDefault="006C53AC" w:rsidP="00160E05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  <w:bdr w:val="none" w:sz="0" w:space="0" w:color="auto" w:frame="1"/>
        </w:rPr>
      </w:pPr>
      <w:r>
        <w:rPr>
          <w:color w:val="1A1C27"/>
          <w:sz w:val="28"/>
          <w:szCs w:val="28"/>
          <w:bdr w:val="none" w:sz="0" w:space="0" w:color="auto" w:frame="1"/>
        </w:rPr>
        <w:t>3. Вокальная природа церковного искусства. Одноголосное мужское звучание.</w:t>
      </w:r>
    </w:p>
    <w:p w:rsidR="004C041E" w:rsidRPr="00CA0A66" w:rsidRDefault="004C041E" w:rsidP="00160E05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  <w:r>
        <w:rPr>
          <w:color w:val="1A1C27"/>
          <w:sz w:val="28"/>
          <w:szCs w:val="28"/>
          <w:bdr w:val="none" w:sz="0" w:space="0" w:color="auto" w:frame="1"/>
        </w:rPr>
        <w:t>4. Появление крюковой записи певческих текстов</w:t>
      </w:r>
    </w:p>
    <w:p w:rsidR="00160E05" w:rsidRDefault="00160E05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</w:p>
    <w:p w:rsidR="007C46EF" w:rsidRDefault="007C46EF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</w:p>
    <w:p w:rsidR="007C46EF" w:rsidRDefault="007C46EF" w:rsidP="0096147E">
      <w:pPr>
        <w:pStyle w:val="a3"/>
        <w:spacing w:before="0" w:beforeAutospacing="0" w:after="0" w:afterAutospacing="0"/>
        <w:jc w:val="both"/>
        <w:textAlignment w:val="baseline"/>
        <w:rPr>
          <w:color w:val="1A1C27"/>
          <w:sz w:val="28"/>
          <w:szCs w:val="28"/>
        </w:rPr>
      </w:pPr>
    </w:p>
    <w:p w:rsidR="007C46EF" w:rsidRDefault="007C46EF" w:rsidP="0096147E">
      <w:pPr>
        <w:pStyle w:val="a3"/>
        <w:spacing w:before="0" w:beforeAutospacing="0" w:after="0" w:afterAutospacing="0"/>
        <w:jc w:val="both"/>
        <w:textAlignment w:val="baseline"/>
        <w:rPr>
          <w:b/>
          <w:color w:val="1A1C27"/>
          <w:sz w:val="28"/>
          <w:szCs w:val="28"/>
        </w:rPr>
      </w:pPr>
      <w:r w:rsidRPr="007C46EF">
        <w:rPr>
          <w:b/>
          <w:color w:val="1A1C27"/>
          <w:sz w:val="28"/>
          <w:szCs w:val="28"/>
        </w:rPr>
        <w:t>Добавить информацию из параграфа №5 Никольской-Береговской</w:t>
      </w:r>
    </w:p>
    <w:p w:rsidR="006138B5" w:rsidRDefault="006138B5" w:rsidP="0096147E">
      <w:pPr>
        <w:pStyle w:val="a3"/>
        <w:spacing w:before="0" w:beforeAutospacing="0" w:after="0" w:afterAutospacing="0"/>
        <w:jc w:val="both"/>
        <w:textAlignment w:val="baseline"/>
        <w:rPr>
          <w:b/>
          <w:color w:val="1A1C27"/>
          <w:sz w:val="28"/>
          <w:szCs w:val="28"/>
        </w:rPr>
      </w:pPr>
    </w:p>
    <w:p w:rsidR="006138B5" w:rsidRDefault="006138B5" w:rsidP="0096147E">
      <w:pPr>
        <w:pStyle w:val="a3"/>
        <w:spacing w:before="0" w:beforeAutospacing="0" w:after="0" w:afterAutospacing="0"/>
        <w:jc w:val="both"/>
        <w:textAlignment w:val="baseline"/>
        <w:rPr>
          <w:b/>
          <w:color w:val="1A1C27"/>
          <w:sz w:val="28"/>
          <w:szCs w:val="28"/>
        </w:rPr>
      </w:pPr>
    </w:p>
    <w:p w:rsidR="006138B5" w:rsidRDefault="006138B5" w:rsidP="0096147E">
      <w:pPr>
        <w:pStyle w:val="a3"/>
        <w:spacing w:before="0" w:beforeAutospacing="0" w:after="0" w:afterAutospacing="0"/>
        <w:jc w:val="both"/>
        <w:textAlignment w:val="baseline"/>
        <w:rPr>
          <w:b/>
          <w:color w:val="1A1C27"/>
          <w:sz w:val="28"/>
          <w:szCs w:val="28"/>
        </w:rPr>
      </w:pPr>
    </w:p>
    <w:p w:rsidR="006138B5" w:rsidRDefault="006138B5" w:rsidP="0096147E">
      <w:pPr>
        <w:pStyle w:val="a3"/>
        <w:spacing w:before="0" w:beforeAutospacing="0" w:after="0" w:afterAutospacing="0"/>
        <w:jc w:val="both"/>
        <w:textAlignment w:val="baseline"/>
        <w:rPr>
          <w:b/>
          <w:color w:val="1A1C27"/>
          <w:sz w:val="28"/>
          <w:szCs w:val="28"/>
        </w:rPr>
      </w:pPr>
    </w:p>
    <w:p w:rsidR="006138B5" w:rsidRDefault="006138B5" w:rsidP="0096147E">
      <w:pPr>
        <w:pStyle w:val="a3"/>
        <w:spacing w:before="0" w:beforeAutospacing="0" w:after="0" w:afterAutospacing="0"/>
        <w:jc w:val="both"/>
        <w:textAlignment w:val="baseline"/>
        <w:rPr>
          <w:b/>
          <w:color w:val="1A1C27"/>
          <w:sz w:val="28"/>
          <w:szCs w:val="28"/>
        </w:rPr>
      </w:pPr>
    </w:p>
    <w:p w:rsidR="006138B5" w:rsidRDefault="006138B5" w:rsidP="0096147E">
      <w:pPr>
        <w:pStyle w:val="a3"/>
        <w:spacing w:before="0" w:beforeAutospacing="0" w:after="0" w:afterAutospacing="0"/>
        <w:jc w:val="both"/>
        <w:textAlignment w:val="baseline"/>
        <w:rPr>
          <w:b/>
          <w:color w:val="1A1C27"/>
          <w:sz w:val="28"/>
          <w:szCs w:val="28"/>
        </w:rPr>
      </w:pPr>
    </w:p>
    <w:p w:rsidR="006138B5" w:rsidRPr="006138B5" w:rsidRDefault="006138B5" w:rsidP="0096147E">
      <w:pPr>
        <w:pStyle w:val="a3"/>
        <w:spacing w:before="0" w:beforeAutospacing="0" w:after="0" w:afterAutospacing="0"/>
        <w:jc w:val="both"/>
        <w:textAlignment w:val="baseline"/>
        <w:rPr>
          <w:b/>
          <w:color w:val="1A1C27"/>
          <w:sz w:val="32"/>
          <w:szCs w:val="32"/>
        </w:rPr>
      </w:pPr>
      <w:r w:rsidRPr="006138B5">
        <w:rPr>
          <w:b/>
          <w:color w:val="1A1C27"/>
          <w:sz w:val="32"/>
          <w:szCs w:val="32"/>
        </w:rPr>
        <w:t>Прочитать, посмотреть внешний вид и названия крюков!</w:t>
      </w:r>
    </w:p>
    <w:p w:rsidR="006138B5" w:rsidRDefault="006138B5" w:rsidP="0096147E">
      <w:pPr>
        <w:pStyle w:val="a3"/>
        <w:spacing w:before="0" w:beforeAutospacing="0" w:after="0" w:afterAutospacing="0"/>
        <w:jc w:val="both"/>
        <w:textAlignment w:val="baseline"/>
        <w:rPr>
          <w:b/>
          <w:color w:val="1A1C27"/>
          <w:sz w:val="28"/>
          <w:szCs w:val="28"/>
        </w:rPr>
      </w:pPr>
    </w:p>
    <w:p w:rsidR="006138B5" w:rsidRDefault="006138B5" w:rsidP="0096147E">
      <w:pPr>
        <w:pStyle w:val="a3"/>
        <w:spacing w:before="0" w:beforeAutospacing="0" w:after="0" w:afterAutospacing="0"/>
        <w:jc w:val="both"/>
        <w:textAlignment w:val="baseline"/>
        <w:rPr>
          <w:b/>
          <w:color w:val="1A1C27"/>
          <w:sz w:val="28"/>
          <w:szCs w:val="28"/>
        </w:rPr>
      </w:pPr>
    </w:p>
    <w:p w:rsidR="006138B5" w:rsidRDefault="006138B5" w:rsidP="006138B5">
      <w:pPr>
        <w:shd w:val="clear" w:color="auto" w:fill="FFFFFF"/>
        <w:spacing w:after="0" w:line="264" w:lineRule="atLeast"/>
        <w:outlineLvl w:val="0"/>
        <w:rPr>
          <w:rFonts w:ascii="inherit" w:eastAsia="Times New Roman" w:hAnsi="inherit" w:cs="Times New Roman"/>
          <w:kern w:val="36"/>
          <w:sz w:val="57"/>
          <w:szCs w:val="57"/>
          <w:lang w:eastAsia="ru-RU"/>
        </w:rPr>
      </w:pPr>
      <w:r>
        <w:rPr>
          <w:rFonts w:ascii="inherit" w:eastAsia="Times New Roman" w:hAnsi="inherit" w:cs="Times New Roman"/>
          <w:kern w:val="36"/>
          <w:sz w:val="57"/>
          <w:szCs w:val="57"/>
          <w:lang w:eastAsia="ru-RU"/>
        </w:rPr>
        <w:t>Духовное значение знамен: Знамя Крюк</w:t>
      </w:r>
    </w:p>
    <w:p w:rsidR="006138B5" w:rsidRDefault="006138B5" w:rsidP="006138B5">
      <w:pPr>
        <w:shd w:val="clear" w:color="auto" w:fill="FFFFFF"/>
        <w:spacing w:after="0" w:line="240" w:lineRule="auto"/>
        <w:ind w:right="240"/>
        <w:outlineLvl w:val="3"/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</w:pPr>
      <w:hyperlink r:id="rId5" w:history="1">
        <w:r>
          <w:rPr>
            <w:rStyle w:val="a4"/>
            <w:rFonts w:ascii="inherit" w:eastAsia="Times New Roman" w:hAnsi="inherit" w:cs="Times New Roman"/>
            <w:b/>
            <w:bCs/>
            <w:color w:val="3A3A3A"/>
            <w:sz w:val="24"/>
            <w:szCs w:val="24"/>
            <w:lang w:eastAsia="ru-RU"/>
          </w:rPr>
          <w:t>Павел Катаев</w:t>
        </w:r>
      </w:hyperlink>
    </w:p>
    <w:p w:rsidR="006138B5" w:rsidRDefault="006138B5" w:rsidP="006138B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 хоровой группы ЛИКЪ (г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ижний Новгород), теоретик знаменного пения</w:t>
      </w:r>
    </w:p>
    <w:p w:rsidR="006138B5" w:rsidRDefault="006138B5" w:rsidP="006138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600"/>
          <w:sz w:val="77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редлагаем вашему вниманию очередную статью теоретика </w:t>
      </w:r>
      <w:hyperlink r:id="rId6" w:history="1">
        <w:r>
          <w:rPr>
            <w:rStyle w:val="a4"/>
            <w:rFonts w:ascii="Times New Roman" w:eastAsia="Times New Roman" w:hAnsi="Times New Roman" w:cs="Times New Roman"/>
            <w:color w:val="3A3A3A"/>
            <w:sz w:val="24"/>
            <w:szCs w:val="24"/>
            <w:lang w:eastAsia="ru-RU"/>
          </w:rPr>
          <w:t>знаменного пения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участника хоровой группы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ЛИКЪ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Павла Катаева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составленную на основании конспекта лекции от 20 марта 2016 года в Нижегородской Воскресной школе им. Преподобного Сергия Радонежского. Автор продолжает свое исследование о древнерусской музыке. На этот раз речь пойдет о знамени, по имени которого часто называют старообрядческое пение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крюковым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т.е. о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Крюке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 Интересна подача автором духовного понимания этого знака. Исследование будет интересно как знатокам, так и всем любителям древнерусского знаменного пения.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62575" cy="1285875"/>
            <wp:effectExtent l="19050" t="0" r="9525" b="0"/>
            <wp:docPr id="1" name="Рисунок 1" descr="https://ruvera.ru/data/img/content/1467277034.98kru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ruvera.ru/data/img/content/1467277034.98kruk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38B5" w:rsidRDefault="006138B5" w:rsidP="006138B5">
      <w:pPr>
        <w:shd w:val="clear" w:color="auto" w:fill="FFFFFF"/>
        <w:spacing w:after="0" w:line="264" w:lineRule="atLeast"/>
        <w:outlineLvl w:val="1"/>
        <w:rPr>
          <w:rFonts w:ascii="inherit" w:eastAsia="Times New Roman" w:hAnsi="inherit" w:cs="Times New Roman"/>
          <w:sz w:val="45"/>
          <w:szCs w:val="45"/>
          <w:lang w:eastAsia="ru-RU"/>
        </w:rPr>
      </w:pPr>
      <w:r>
        <w:rPr>
          <w:rFonts w:ascii="inherit" w:eastAsia="Times New Roman" w:hAnsi="inherit" w:cs="Times New Roman"/>
          <w:sz w:val="45"/>
          <w:lang w:eastAsia="ru-RU"/>
        </w:rPr>
        <w:t>Крюк. Богословие в знамени</w:t>
      </w:r>
    </w:p>
    <w:p w:rsidR="006138B5" w:rsidRDefault="006138B5" w:rsidP="006138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Пользуясь долготерпением Божьим и вашей снисходительностью, поделюсь теми знаниями, которые приобрел. И хорошо было бы, если бы эти знания кому-то пошли на пользу. В помощь желающим изучать знаменное пение был задуман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курс лекций о духовном значении знамен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Всего запланировано 12 лекций о глубоком понимании отдельных знамен, и одна — о принципе осмогласия, звукоряде, лицах и фитах. Первый разговор у нас состоялся несколько лет назад. Тогда речь шла о первом знамени крюковой азбуки — </w:t>
      </w:r>
      <w:hyperlink r:id="rId8" w:history="1">
        <w:r>
          <w:rPr>
            <w:rStyle w:val="a4"/>
            <w:rFonts w:ascii="Times New Roman" w:eastAsia="Times New Roman" w:hAnsi="Times New Roman" w:cs="Times New Roman"/>
            <w:color w:val="3A3A3A"/>
            <w:sz w:val="24"/>
            <w:szCs w:val="24"/>
            <w:lang w:eastAsia="ru-RU"/>
          </w:rPr>
          <w:t>Параклите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Сегодня мы поговорим о знамени, по имени которого часто называют наше пение крюковым, т.е. о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Крюке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 Когда-то давно крюк в певческих рукописях изображался примерно так:</w:t>
      </w:r>
    </w:p>
    <w:p w:rsidR="006138B5" w:rsidRDefault="006138B5" w:rsidP="006138B5">
      <w:pPr>
        <w:shd w:val="clear" w:color="auto" w:fill="FFFFFF"/>
        <w:spacing w:before="288" w:after="288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952500"/>
            <wp:effectExtent l="19050" t="0" r="0" b="0"/>
            <wp:docPr id="2" name="Рисунок 2" descr="https://ruvera.ru/data/img/content/1467278818.3155kruk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ruvera.ru/data/img/content/1467278818.3155kruk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B5" w:rsidRDefault="006138B5" w:rsidP="006138B5">
      <w:pPr>
        <w:shd w:val="clear" w:color="auto" w:fill="FFFFFF"/>
        <w:spacing w:before="288" w:after="288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 так:</w:t>
      </w:r>
    </w:p>
    <w:p w:rsidR="006138B5" w:rsidRDefault="006138B5" w:rsidP="006138B5">
      <w:pPr>
        <w:shd w:val="clear" w:color="auto" w:fill="FFFFFF"/>
        <w:spacing w:before="288" w:after="288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952500"/>
            <wp:effectExtent l="19050" t="0" r="0" b="0"/>
            <wp:docPr id="3" name="Рисунок 3" descr="https://ruvera.ru/data/img/content/1467278848.0833kruk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ruvera.ru/data/img/content/1467278848.0833kruk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B5" w:rsidRDefault="006138B5" w:rsidP="006138B5">
      <w:pPr>
        <w:shd w:val="clear" w:color="auto" w:fill="FFFFFF"/>
        <w:spacing w:before="288" w:after="288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примерно с XVII века стал рисоваться так:</w:t>
      </w:r>
    </w:p>
    <w:p w:rsidR="006138B5" w:rsidRDefault="006138B5" w:rsidP="006138B5">
      <w:pPr>
        <w:shd w:val="clear" w:color="auto" w:fill="FFFFFF"/>
        <w:spacing w:before="288" w:after="288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952500"/>
            <wp:effectExtent l="19050" t="0" r="0" b="0"/>
            <wp:docPr id="4" name="Рисунок 4" descr="https://ruvera.ru/data/img/content/1467278879.5515kruk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ruvera.ru/data/img/content/1467278879.5515kruk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B5" w:rsidRDefault="006138B5" w:rsidP="006138B5">
      <w:pPr>
        <w:shd w:val="clear" w:color="auto" w:fill="FFFFFF"/>
        <w:spacing w:before="288" w:after="288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вообще все знамена претерпели некоторые изменения в начертании.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Они сначала были еле приметными.</w:t>
      </w:r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3333750"/>
            <wp:effectExtent l="19050" t="0" r="0" b="0"/>
            <wp:docPr id="5" name="Рисунок 5" descr="Изложение XII–XIII века. Воскресенский Ирмолог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Изложение XII–XIII века. Воскресенский Ирмологъ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1"/>
          <w:lang w:eastAsia="ru-RU"/>
        </w:rPr>
        <w:t xml:space="preserve">Изложение XII–XIII века. Воскресенский </w:t>
      </w:r>
      <w:proofErr w:type="spellStart"/>
      <w:r>
        <w:rPr>
          <w:rFonts w:ascii="Times New Roman" w:eastAsia="Times New Roman" w:hAnsi="Times New Roman" w:cs="Times New Roman"/>
          <w:sz w:val="21"/>
          <w:lang w:eastAsia="ru-RU"/>
        </w:rPr>
        <w:t>Ирмологъ</w:t>
      </w:r>
      <w:proofErr w:type="spellEnd"/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 вытягивались горизонтально над словами текста, занимая междустрочное пространство. А затем, «поднялись» и «расправили плечи». И теперь строка знамен занимает в книге больше места, чем текстовая строка.</w:t>
      </w:r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72500" cy="4048125"/>
            <wp:effectExtent l="19050" t="0" r="0" b="0"/>
            <wp:docPr id="6" name="Рисунок 6" descr="Текст XV века (слева) и Филаретовский текст (справ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Текст XV века (слева) и Филаретовский текст (справа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1"/>
          <w:lang w:eastAsia="ru-RU"/>
        </w:rPr>
        <w:t>Текст XV века (слева) и Филаретовский текст (справа)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Знамена играют в богослужении вспомогательную роль. Они родились при распеве слов, но сейчас занимают на листе бумаги больше места, чем сами слова. Росли крюки по мере возрастающей их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помощи во вспоминании мелодии. А окончательно «выросли и окрепли», когда люди наделили каждый из них духовным смыслом. Это в наше время многое делается без особого смысла: «просто так». На самом деле, «просто так» ничего не бывает. Любое действие, любой поступок идет или во вред душе, или на пользу.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верующего человека жизнь пропитана духовным пониманием событий. При этом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стремление человека во всем увидеть духовный, сакральный смысл не надо доводить до абсурда, т.е. одушевлять бездушные предметы или что-то обожествлять. Это стремление можно сравнить с тягой к красоте. Примеров тому из народного быта можно привести множество, когда что-то сделано и практично, и красиво. Возьмем пример из церковной жизни. История развития иконостаса нам показывает, как из небольшой перегородки выросла великолепная стена с иконами в несколько рядов.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43750" cy="5572125"/>
            <wp:effectExtent l="19050" t="0" r="0" b="0"/>
            <wp:docPr id="7" name="Рисунок 7" descr="Православный иконостас: 1 — икона «Тайная вечеря», 2 — икона Спасителя, 3 — икона Богородицы, 4 — икона «Спас на престоле», 5 — икона местного престольного праз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Православный иконостас: 1 — икона «Тайная вечеря», 2 — икона Спасителя, 3 — икона Богородицы, 4 — икона «Спас на престоле», 5 — икона местного престольного праздни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1"/>
          <w:lang w:eastAsia="ru-RU"/>
        </w:rPr>
        <w:t>Православный иконостас: 1 — икона «Тайная вечеря», 2 — икона Спасителя, 3 — икона Богородицы, 4 — икона «Спас на престоле», 5 — икона местного престольного праздника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и знамена. Кроме своего назначения подсказывать мелодию, они имеют дополнительную красоту. Она заключается в духовной, нравственной характеристике каждого знамени. Вероятно, родились эти дополнительные характеристики знамен в воспитательных целях при обучении молодых певцов. Схожий принцип имеют дополнения к славянской азбуке:</w:t>
      </w:r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зъ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Азъ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есмь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светъ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миру</w:t>
      </w:r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уки —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Богъ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есмь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прежде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всехъ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векъ</w:t>
      </w:r>
      <w:proofErr w:type="spellEnd"/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еди — ведаю всю тайну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въ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человеце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мысль</w:t>
      </w:r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лаголь — глаголю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людемъ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законъ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Мой</w:t>
      </w:r>
    </w:p>
    <w:p w:rsidR="006138B5" w:rsidRDefault="006138B5" w:rsidP="006138B5">
      <w:pPr>
        <w:shd w:val="clear" w:color="auto" w:fill="FFFFFF"/>
        <w:spacing w:before="288" w:after="288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т.д.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 и крюки имеют богословское определение, которое начинается с той же буквы, что и название знамени:</w:t>
      </w:r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араклит — послание Святого Духа от Отца на апостолов в день Пятидесятницы</w:t>
      </w:r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рюк —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крепкое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ума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блюдение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от зол</w:t>
      </w:r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З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меица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—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земныя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славы и суеты мира сего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отбегание</w:t>
      </w:r>
      <w:proofErr w:type="spellEnd"/>
    </w:p>
    <w:p w:rsidR="006138B5" w:rsidRDefault="006138B5" w:rsidP="006138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 эти имеют всегда побуждающую направленность, говорят о каком-либо полезном для души действии. Эти дополнительные значения крюков, как выдержки из свода законов иноческой жизни: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блюди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сокрушайся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смиреномудрствуй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навыкай в молитве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и спасешься. То есть, это рекомендации человеку к его христианскому образу поведения. Так как человек всю жизнь свою идет к Богу, то действия здесь отображаются постоянные: всегдашнее, постоянное. Нельзя же сказать:</w:t>
      </w:r>
    </w:p>
    <w:p w:rsidR="006138B5" w:rsidRDefault="006138B5" w:rsidP="006138B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Вчера я уже перевел бабушку через дорогу, теперь неделю могу больше никому не помогать.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Или:</w:t>
      </w:r>
    </w:p>
    <w:p w:rsidR="006138B5" w:rsidRDefault="006138B5" w:rsidP="006138B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Полуношницу</w:t>
      </w:r>
      <w:proofErr w:type="spellEnd"/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 xml:space="preserve"> отмолился на год вперед.</w:t>
      </w:r>
    </w:p>
    <w:p w:rsidR="006138B5" w:rsidRDefault="006138B5" w:rsidP="006138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всех крюков есть один такой крюк, который не символизирует, как все остальные, стремление человека к Богу. А наоборот, говорит о нисхождении Бога к человеку. Это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Параклит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послание Святого Духа от Отца на апостолов в день Пятидесятницы. Это первый крюк в знаменной азбуке и во многих песнопениях. Он говорит о движении Бога к человеку. И уже после этого все остальные знамена показывают движение человека к Богу. Это как крещение, во время которого сходит благодать Святого Духа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крещающегося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и последующая жизнь, во время которой человек стремится к Богу. Наверное, появление духовного смысла у знамен потребовалось в связи с возрастающим влиянием светской музыки на умы людей, как бы в противовес этому влиянию.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38B5" w:rsidRDefault="006138B5" w:rsidP="006138B5">
      <w:pPr>
        <w:shd w:val="clear" w:color="auto" w:fill="FFFFFF"/>
        <w:spacing w:after="0" w:line="264" w:lineRule="atLeast"/>
        <w:outlineLvl w:val="1"/>
        <w:rPr>
          <w:rFonts w:ascii="inherit" w:eastAsia="Times New Roman" w:hAnsi="inherit" w:cs="Times New Roman"/>
          <w:sz w:val="45"/>
          <w:szCs w:val="45"/>
          <w:lang w:eastAsia="ru-RU"/>
        </w:rPr>
      </w:pPr>
      <w:r>
        <w:rPr>
          <w:rFonts w:ascii="inherit" w:eastAsia="Times New Roman" w:hAnsi="inherit" w:cs="Times New Roman"/>
          <w:sz w:val="45"/>
          <w:lang w:eastAsia="ru-RU"/>
        </w:rPr>
        <w:t>От мрака к свету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рассмотрения знамени Крюк необходимо немного напомнить о строении нашего церковного звукоряда, о так называемой горке. Иногда мы еще ее называем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гамма-лествица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572500" cy="5524500"/>
            <wp:effectExtent l="19050" t="0" r="0" b="0"/>
            <wp:docPr id="8" name="Рисунок 8" descr="https://ruvera.ru/data/img/content/1467281663.2474kruk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ruvera.ru/data/img/content/1467281663.2474kruk_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Подробнее о ней мы, может быть, поговорим на последней лекции. Сейчас же хочу напомнить, что звукоряд символизирует духовный рост человека от мрака к свету, восхождение к горнему миру. И состоит при этом из четырех согласий по три ступени в каждом: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мрачное, светлое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тресветлое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Некоторые знамена имеют признаки принадлежности какому-то согласию. Поэтому все знамена можно поделить на две группы:</w:t>
      </w:r>
    </w:p>
    <w:p w:rsidR="006138B5" w:rsidRDefault="006138B5" w:rsidP="006138B5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Знамена, имеющие признаки согласия;</w:t>
      </w:r>
    </w:p>
    <w:p w:rsidR="006138B5" w:rsidRDefault="006138B5" w:rsidP="006138B5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Знамена, НЕ имеющие признаков согласия.</w:t>
      </w:r>
    </w:p>
    <w:p w:rsidR="006138B5" w:rsidRDefault="006138B5" w:rsidP="006138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Крюк имеет признаки согласия и поэтому бывает четырех видов: крюк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крюк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мрачный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крюк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светлый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и крюк 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тресветлый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952500"/>
            <wp:effectExtent l="19050" t="0" r="9525" b="0"/>
            <wp:docPr id="9" name="Рисунок 9" descr="Четыре вида крюка: простой, мрачный, светлый, тресвет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Четыре вида крюка: простой, мрачный, светлый, тресветлый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1"/>
          <w:lang w:eastAsia="ru-RU"/>
        </w:rPr>
        <w:t xml:space="preserve">Четыре вида крюка: простой, мрачный, светлый, </w:t>
      </w:r>
      <w:proofErr w:type="spellStart"/>
      <w:r>
        <w:rPr>
          <w:rFonts w:ascii="Times New Roman" w:eastAsia="Times New Roman" w:hAnsi="Times New Roman" w:cs="Times New Roman"/>
          <w:sz w:val="21"/>
          <w:lang w:eastAsia="ru-RU"/>
        </w:rPr>
        <w:t>тресветлый</w:t>
      </w:r>
      <w:proofErr w:type="spellEnd"/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38B5" w:rsidRDefault="006138B5" w:rsidP="006138B5">
      <w:pPr>
        <w:shd w:val="clear" w:color="auto" w:fill="FFFFFF"/>
        <w:spacing w:after="0" w:line="264" w:lineRule="atLeast"/>
        <w:outlineLvl w:val="1"/>
        <w:rPr>
          <w:rFonts w:ascii="inherit" w:eastAsia="Times New Roman" w:hAnsi="inherit" w:cs="Times New Roman"/>
          <w:sz w:val="45"/>
          <w:szCs w:val="45"/>
          <w:lang w:eastAsia="ru-RU"/>
        </w:rPr>
      </w:pPr>
      <w:r>
        <w:rPr>
          <w:rFonts w:ascii="inherit" w:eastAsia="Times New Roman" w:hAnsi="inherit" w:cs="Times New Roman"/>
          <w:sz w:val="45"/>
          <w:lang w:eastAsia="ru-RU"/>
        </w:rPr>
        <w:lastRenderedPageBreak/>
        <w:t>Крюк простой — здравый ум, который оберегает от греха</w:t>
      </w:r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952500"/>
            <wp:effectExtent l="19050" t="0" r="0" b="0"/>
            <wp:docPr id="10" name="Рисунок 10" descr="Крюк простой — крепость ума в блюдении от з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рюк простой — крепость ума в блюдении от зол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1"/>
          <w:lang w:eastAsia="ru-RU"/>
        </w:rPr>
        <w:t xml:space="preserve">Крюк простой — крепость ума в </w:t>
      </w:r>
      <w:proofErr w:type="spellStart"/>
      <w:r>
        <w:rPr>
          <w:rFonts w:ascii="Times New Roman" w:eastAsia="Times New Roman" w:hAnsi="Times New Roman" w:cs="Times New Roman"/>
          <w:sz w:val="21"/>
          <w:lang w:eastAsia="ru-RU"/>
        </w:rPr>
        <w:t>блюдении</w:t>
      </w:r>
      <w:proofErr w:type="spellEnd"/>
      <w:r>
        <w:rPr>
          <w:rFonts w:ascii="Times New Roman" w:eastAsia="Times New Roman" w:hAnsi="Times New Roman" w:cs="Times New Roman"/>
          <w:sz w:val="21"/>
          <w:lang w:eastAsia="ru-RU"/>
        </w:rPr>
        <w:t xml:space="preserve"> от зол</w:t>
      </w:r>
    </w:p>
    <w:p w:rsidR="006138B5" w:rsidRDefault="006138B5" w:rsidP="006138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крепость ума помогает нам пение сделать разумным, внятным. Потому что крюк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ставится над ударным слогом в слове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Крюк напоминает нам, что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стихеру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надо при исполнении наполнить смыслом, который содержится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пропеваемых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словах этой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стихеры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Этим мы сохраним себя от греха праздного, бессмысленного исполнения этой молитвы.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50" style="width:517.35pt;height:.75pt" o:hralign="center" o:hrstd="t" o:hr="t" fillcolor="#a0a0a0" stroked="f"/>
        </w:pict>
      </w:r>
    </w:p>
    <w:p w:rsidR="006138B5" w:rsidRDefault="006138B5" w:rsidP="006138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3"/>
          <w:lang w:eastAsia="ru-RU"/>
        </w:rPr>
        <w:t>Блюсти</w:t>
      </w:r>
      <w:r>
        <w:rPr>
          <w:rFonts w:ascii="Times New Roman" w:eastAsia="Times New Roman" w:hAnsi="Times New Roman" w:cs="Times New Roman"/>
          <w:sz w:val="33"/>
          <w:szCs w:val="33"/>
          <w:bdr w:val="none" w:sz="0" w:space="0" w:color="auto" w:frame="1"/>
          <w:lang w:eastAsia="ru-RU"/>
        </w:rPr>
        <w:t> — это наблюдать, присматривать, хранить, беречь.</w:t>
      </w:r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51" style="width:517.35pt;height:.75pt" o:hralign="center" o:hrstd="t" o:hr="t" fillcolor="#a0a0a0" stroked="f"/>
        </w:pic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избежать зла (греха), необходимо предпринимать активные действия — блюсти. Само собой, т.е. ничего не делая, без усилия зла не избежать. Надо крепко понимать своим умом что хорошо, а что плохо; и беречься от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плохого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38B5" w:rsidRDefault="006138B5" w:rsidP="006138B5">
      <w:pPr>
        <w:shd w:val="clear" w:color="auto" w:fill="FFFFFF"/>
        <w:spacing w:after="0" w:line="264" w:lineRule="atLeast"/>
        <w:outlineLvl w:val="1"/>
        <w:rPr>
          <w:rFonts w:ascii="inherit" w:eastAsia="Times New Roman" w:hAnsi="inherit" w:cs="Times New Roman"/>
          <w:sz w:val="45"/>
          <w:szCs w:val="45"/>
          <w:lang w:eastAsia="ru-RU"/>
        </w:rPr>
      </w:pPr>
      <w:r>
        <w:rPr>
          <w:rFonts w:ascii="inherit" w:eastAsia="Times New Roman" w:hAnsi="inherit" w:cs="Times New Roman"/>
          <w:sz w:val="45"/>
          <w:lang w:eastAsia="ru-RU"/>
        </w:rPr>
        <w:t xml:space="preserve">Крюк мрачный — </w:t>
      </w:r>
      <w:proofErr w:type="gramStart"/>
      <w:r>
        <w:rPr>
          <w:rFonts w:ascii="inherit" w:eastAsia="Times New Roman" w:hAnsi="inherit" w:cs="Times New Roman"/>
          <w:sz w:val="45"/>
          <w:lang w:eastAsia="ru-RU"/>
        </w:rPr>
        <w:t>крепкое</w:t>
      </w:r>
      <w:proofErr w:type="gramEnd"/>
      <w:r>
        <w:rPr>
          <w:rFonts w:ascii="inherit" w:eastAsia="Times New Roman" w:hAnsi="inherit" w:cs="Times New Roman"/>
          <w:sz w:val="45"/>
          <w:lang w:eastAsia="ru-RU"/>
        </w:rPr>
        <w:t xml:space="preserve"> целомудрия </w:t>
      </w:r>
      <w:proofErr w:type="spellStart"/>
      <w:r>
        <w:rPr>
          <w:rFonts w:ascii="inherit" w:eastAsia="Times New Roman" w:hAnsi="inherit" w:cs="Times New Roman"/>
          <w:sz w:val="45"/>
          <w:lang w:eastAsia="ru-RU"/>
        </w:rPr>
        <w:t>навыкновение</w:t>
      </w:r>
      <w:proofErr w:type="spellEnd"/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4225" cy="952500"/>
            <wp:effectExtent l="19050" t="0" r="9525" b="0"/>
            <wp:docPr id="11" name="Рисунок 13" descr="Крюк мрачной — крепкое целомудрия навыкнов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Крюк мрачной — крепкое целомудрия навыкнове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1"/>
          <w:lang w:eastAsia="ru-RU"/>
        </w:rPr>
        <w:t xml:space="preserve">Крюк </w:t>
      </w:r>
      <w:proofErr w:type="gramStart"/>
      <w:r>
        <w:rPr>
          <w:rFonts w:ascii="Times New Roman" w:eastAsia="Times New Roman" w:hAnsi="Times New Roman" w:cs="Times New Roman"/>
          <w:sz w:val="21"/>
          <w:lang w:eastAsia="ru-RU"/>
        </w:rPr>
        <w:t>мрачной</w:t>
      </w:r>
      <w:proofErr w:type="gramEnd"/>
      <w:r>
        <w:rPr>
          <w:rFonts w:ascii="Times New Roman" w:eastAsia="Times New Roman" w:hAnsi="Times New Roman" w:cs="Times New Roman"/>
          <w:sz w:val="21"/>
          <w:lang w:eastAsia="ru-RU"/>
        </w:rPr>
        <w:t xml:space="preserve"> — крепкое целомудрия </w:t>
      </w:r>
      <w:proofErr w:type="spellStart"/>
      <w:r>
        <w:rPr>
          <w:rFonts w:ascii="Times New Roman" w:eastAsia="Times New Roman" w:hAnsi="Times New Roman" w:cs="Times New Roman"/>
          <w:sz w:val="21"/>
          <w:lang w:eastAsia="ru-RU"/>
        </w:rPr>
        <w:t>навыкновение</w:t>
      </w:r>
      <w:proofErr w:type="spellEnd"/>
    </w:p>
    <w:p w:rsidR="006138B5" w:rsidRDefault="006138B5" w:rsidP="006138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 целомудрие сочетает в себе два понятия: целостность и мудрость. Целое — значит без ущерба, совершенное. Противоположность этому — что-то не целое, половинчатое, поврежденное. Например, полоумный не означает, что человек умный, но недостаточно — только наполовину, а означает, что человек имеет поврежденный разум.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Мудрость в том, чтобы сохранить свою целостность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52" style="width:517.35pt;height:.75pt" o:hralign="center" o:hrstd="t" o:hr="t" fillcolor="#a0a0a0" stroked="f"/>
        </w:pict>
      </w:r>
    </w:p>
    <w:p w:rsidR="006138B5" w:rsidRDefault="006138B5" w:rsidP="006138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3"/>
          <w:lang w:eastAsia="ru-RU"/>
        </w:rPr>
        <w:t>Целомудрие</w:t>
      </w:r>
      <w:r>
        <w:rPr>
          <w:rFonts w:ascii="Times New Roman" w:eastAsia="Times New Roman" w:hAnsi="Times New Roman" w:cs="Times New Roman"/>
          <w:sz w:val="33"/>
          <w:szCs w:val="33"/>
          <w:bdr w:val="none" w:sz="0" w:space="0" w:color="auto" w:frame="1"/>
          <w:lang w:eastAsia="ru-RU"/>
        </w:rPr>
        <w:t> — благоразумие, чистота помыслов и телесная; непорочность. </w:t>
      </w:r>
      <w:proofErr w:type="spellStart"/>
      <w:r>
        <w:rPr>
          <w:rFonts w:ascii="Times New Roman" w:eastAsia="Times New Roman" w:hAnsi="Times New Roman" w:cs="Times New Roman"/>
          <w:b/>
          <w:bCs/>
          <w:sz w:val="33"/>
          <w:lang w:eastAsia="ru-RU"/>
        </w:rPr>
        <w:t>Навыкновение</w:t>
      </w:r>
      <w:proofErr w:type="spellEnd"/>
      <w:r>
        <w:rPr>
          <w:rFonts w:ascii="Times New Roman" w:eastAsia="Times New Roman" w:hAnsi="Times New Roman" w:cs="Times New Roman"/>
          <w:sz w:val="33"/>
          <w:szCs w:val="33"/>
          <w:bdr w:val="none" w:sz="0" w:space="0" w:color="auto" w:frame="1"/>
          <w:lang w:eastAsia="ru-RU"/>
        </w:rPr>
        <w:t> — долговременный обычай, привычка.</w:t>
      </w:r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53" style="width:517.35pt;height:.75pt" o:hralign="center" o:hrstd="t" o:hr="t" fillcolor="#a0a0a0" stroked="f"/>
        </w:pic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Крюк мрачный знаменует собой целомудрие, которое настолько «въелось» в сознание, что стало привычкой. Хранить себя в духовной и телесной чистоте стало обычным делом.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38B5" w:rsidRDefault="006138B5" w:rsidP="006138B5">
      <w:pPr>
        <w:shd w:val="clear" w:color="auto" w:fill="FFFFFF"/>
        <w:spacing w:after="0" w:line="264" w:lineRule="atLeast"/>
        <w:outlineLvl w:val="1"/>
        <w:rPr>
          <w:rFonts w:ascii="inherit" w:eastAsia="Times New Roman" w:hAnsi="inherit" w:cs="Times New Roman"/>
          <w:sz w:val="45"/>
          <w:szCs w:val="45"/>
          <w:lang w:eastAsia="ru-RU"/>
        </w:rPr>
      </w:pPr>
      <w:r>
        <w:rPr>
          <w:rFonts w:ascii="inherit" w:eastAsia="Times New Roman" w:hAnsi="inherit" w:cs="Times New Roman"/>
          <w:sz w:val="45"/>
          <w:lang w:eastAsia="ru-RU"/>
        </w:rPr>
        <w:lastRenderedPageBreak/>
        <w:t>Крюк светлый — крепкое всегдашнее бдение в молитве</w:t>
      </w:r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4225" cy="952500"/>
            <wp:effectExtent l="19050" t="0" r="9525" b="0"/>
            <wp:docPr id="12" name="Рисунок 16" descr="Крюк светлой — крепкое всегдашнее бдение в моли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Крюк светлой — крепкое всегдашнее бдение в молитве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  <w:sz w:val="21"/>
          <w:lang w:eastAsia="ru-RU"/>
        </w:rPr>
        <w:t>Крюк светлой — крепкое всегдашнее бдение в молитве</w:t>
      </w:r>
      <w:proofErr w:type="gramEnd"/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Интересная получается логическая цепочка: крюк простой → мрачный → светлый. Прежде необходимо задуматься о том, что надо блюсти себя от зла, т.е. греха. Для этого надо сделать привычкой целомудрие.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Навыкновение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целомудрии подкрепляется бдением в молитве.</w:t>
      </w:r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рюк — крепость ума в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блюдении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от зол</w:t>
      </w:r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рюк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мрачной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— крепкое целомудрия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навыкновение</w:t>
      </w:r>
      <w:proofErr w:type="spellEnd"/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рюк светлой — крепкое всегдашнее бдение в молитве</w:t>
      </w:r>
      <w:proofErr w:type="gramEnd"/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54" style="width:517.35pt;height:.75pt" o:hralign="center" o:hrstd="t" o:hr="t" fillcolor="#a0a0a0" stroked="f"/>
        </w:pict>
      </w:r>
    </w:p>
    <w:p w:rsidR="006138B5" w:rsidRDefault="006138B5" w:rsidP="006138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3"/>
          <w:lang w:eastAsia="ru-RU"/>
        </w:rPr>
        <w:t>Бдение</w:t>
      </w:r>
      <w:r>
        <w:rPr>
          <w:rFonts w:ascii="Times New Roman" w:eastAsia="Times New Roman" w:hAnsi="Times New Roman" w:cs="Times New Roman"/>
          <w:sz w:val="33"/>
          <w:szCs w:val="33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33"/>
          <w:lang w:eastAsia="ru-RU"/>
        </w:rPr>
        <w:t>—</w:t>
      </w:r>
      <w:r>
        <w:rPr>
          <w:rFonts w:ascii="Times New Roman" w:eastAsia="Times New Roman" w:hAnsi="Times New Roman" w:cs="Times New Roman"/>
          <w:sz w:val="33"/>
          <w:szCs w:val="33"/>
          <w:bdr w:val="none" w:sz="0" w:space="0" w:color="auto" w:frame="1"/>
          <w:lang w:eastAsia="ru-RU"/>
        </w:rPr>
        <w:t> бодрствование, провождение времени без сна; попечение, рачение, заботливость. </w:t>
      </w:r>
      <w:r>
        <w:rPr>
          <w:rFonts w:ascii="Times New Roman" w:eastAsia="Times New Roman" w:hAnsi="Times New Roman" w:cs="Times New Roman"/>
          <w:b/>
          <w:bCs/>
          <w:sz w:val="33"/>
          <w:lang w:eastAsia="ru-RU"/>
        </w:rPr>
        <w:t>Бдеть</w:t>
      </w:r>
      <w:r>
        <w:rPr>
          <w:rFonts w:ascii="Times New Roman" w:eastAsia="Times New Roman" w:hAnsi="Times New Roman" w:cs="Times New Roman"/>
          <w:sz w:val="33"/>
          <w:szCs w:val="33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33"/>
          <w:lang w:eastAsia="ru-RU"/>
        </w:rPr>
        <w:t>—</w:t>
      </w:r>
      <w:r>
        <w:rPr>
          <w:rFonts w:ascii="Times New Roman" w:eastAsia="Times New Roman" w:hAnsi="Times New Roman" w:cs="Times New Roman"/>
          <w:sz w:val="33"/>
          <w:szCs w:val="33"/>
          <w:bdr w:val="none" w:sz="0" w:space="0" w:color="auto" w:frame="1"/>
          <w:lang w:eastAsia="ru-RU"/>
        </w:rPr>
        <w:t> неусыпно следить за ке</w:t>
      </w:r>
      <w:proofErr w:type="gramStart"/>
      <w:r>
        <w:rPr>
          <w:rFonts w:ascii="Times New Roman" w:eastAsia="Times New Roman" w:hAnsi="Times New Roman" w:cs="Times New Roman"/>
          <w:sz w:val="33"/>
          <w:szCs w:val="33"/>
          <w:bdr w:val="none" w:sz="0" w:space="0" w:color="auto" w:frame="1"/>
          <w:lang w:eastAsia="ru-RU"/>
        </w:rPr>
        <w:t>м-</w:t>
      </w:r>
      <w:proofErr w:type="gramEnd"/>
      <w:r>
        <w:rPr>
          <w:rFonts w:ascii="Times New Roman" w:eastAsia="Times New Roman" w:hAnsi="Times New Roman" w:cs="Times New Roman"/>
          <w:sz w:val="33"/>
          <w:szCs w:val="33"/>
          <w:bdr w:val="none" w:sz="0" w:space="0" w:color="auto" w:frame="1"/>
          <w:lang w:eastAsia="ru-RU"/>
        </w:rPr>
        <w:t>, чем-нибудь, хранить, беречь, иногда означает жить благочестиво, праведно, воздержано, в вере православной. </w:t>
      </w:r>
      <w:r>
        <w:rPr>
          <w:rFonts w:ascii="Times New Roman" w:eastAsia="Times New Roman" w:hAnsi="Times New Roman" w:cs="Times New Roman"/>
          <w:b/>
          <w:bCs/>
          <w:sz w:val="33"/>
          <w:lang w:eastAsia="ru-RU"/>
        </w:rPr>
        <w:t>Бдительный</w:t>
      </w:r>
      <w:r>
        <w:rPr>
          <w:rFonts w:ascii="Times New Roman" w:eastAsia="Times New Roman" w:hAnsi="Times New Roman" w:cs="Times New Roman"/>
          <w:sz w:val="33"/>
          <w:szCs w:val="33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33"/>
          <w:lang w:eastAsia="ru-RU"/>
        </w:rPr>
        <w:t>—</w:t>
      </w:r>
      <w:r>
        <w:rPr>
          <w:rFonts w:ascii="Times New Roman" w:eastAsia="Times New Roman" w:hAnsi="Times New Roman" w:cs="Times New Roman"/>
          <w:sz w:val="33"/>
          <w:szCs w:val="33"/>
          <w:bdr w:val="none" w:sz="0" w:space="0" w:color="auto" w:frame="1"/>
          <w:lang w:eastAsia="ru-RU"/>
        </w:rPr>
        <w:t> очень внимательный, неослабно настороженный.</w:t>
      </w:r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55" style="width:517.35pt;height:.75pt" o:hralign="center" o:hrstd="t" o:hr="t" fillcolor="#a0a0a0" stroked="f"/>
        </w:pict>
      </w:r>
    </w:p>
    <w:p w:rsidR="006138B5" w:rsidRDefault="006138B5" w:rsidP="006138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Словосочетание «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бдение в молитве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можно понимать двояко. Во-первых, бодрствовать и пребывать постоянно в молитве (например,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Исусовой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 Во-вторых, быть внимательным к самой молитве, не отвлекаться умом от смысла произносимой молитвы.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38B5" w:rsidRDefault="006138B5" w:rsidP="006138B5">
      <w:pPr>
        <w:shd w:val="clear" w:color="auto" w:fill="FFFFFF"/>
        <w:spacing w:after="0" w:line="264" w:lineRule="atLeast"/>
        <w:outlineLvl w:val="1"/>
        <w:rPr>
          <w:rFonts w:ascii="inherit" w:eastAsia="Times New Roman" w:hAnsi="inherit" w:cs="Times New Roman"/>
          <w:sz w:val="45"/>
          <w:szCs w:val="45"/>
          <w:lang w:eastAsia="ru-RU"/>
        </w:rPr>
      </w:pPr>
      <w:r>
        <w:rPr>
          <w:rFonts w:ascii="inherit" w:eastAsia="Times New Roman" w:hAnsi="inherit" w:cs="Times New Roman"/>
          <w:sz w:val="45"/>
          <w:lang w:eastAsia="ru-RU"/>
        </w:rPr>
        <w:t xml:space="preserve">Крюк </w:t>
      </w:r>
      <w:proofErr w:type="spellStart"/>
      <w:r>
        <w:rPr>
          <w:rFonts w:ascii="inherit" w:eastAsia="Times New Roman" w:hAnsi="inherit" w:cs="Times New Roman"/>
          <w:sz w:val="45"/>
          <w:lang w:eastAsia="ru-RU"/>
        </w:rPr>
        <w:t>тресветлый</w:t>
      </w:r>
      <w:proofErr w:type="spellEnd"/>
      <w:r>
        <w:rPr>
          <w:rFonts w:ascii="inherit" w:eastAsia="Times New Roman" w:hAnsi="inherit" w:cs="Times New Roman"/>
          <w:sz w:val="45"/>
          <w:lang w:eastAsia="ru-RU"/>
        </w:rPr>
        <w:t xml:space="preserve"> — </w:t>
      </w:r>
      <w:proofErr w:type="gramStart"/>
      <w:r>
        <w:rPr>
          <w:rFonts w:ascii="inherit" w:eastAsia="Times New Roman" w:hAnsi="inherit" w:cs="Times New Roman"/>
          <w:sz w:val="45"/>
          <w:lang w:eastAsia="ru-RU"/>
        </w:rPr>
        <w:t>крепкое</w:t>
      </w:r>
      <w:proofErr w:type="gramEnd"/>
      <w:r>
        <w:rPr>
          <w:rFonts w:ascii="inherit" w:eastAsia="Times New Roman" w:hAnsi="inherit" w:cs="Times New Roman"/>
          <w:sz w:val="45"/>
          <w:lang w:eastAsia="ru-RU"/>
        </w:rPr>
        <w:t xml:space="preserve"> по </w:t>
      </w:r>
      <w:proofErr w:type="spellStart"/>
      <w:r>
        <w:rPr>
          <w:rFonts w:ascii="inherit" w:eastAsia="Times New Roman" w:hAnsi="inherit" w:cs="Times New Roman"/>
          <w:sz w:val="45"/>
          <w:lang w:eastAsia="ru-RU"/>
        </w:rPr>
        <w:t>истинней</w:t>
      </w:r>
      <w:proofErr w:type="spellEnd"/>
      <w:r>
        <w:rPr>
          <w:rFonts w:ascii="inherit" w:eastAsia="Times New Roman" w:hAnsi="inherit" w:cs="Times New Roman"/>
          <w:sz w:val="45"/>
          <w:lang w:eastAsia="ru-RU"/>
        </w:rPr>
        <w:t xml:space="preserve"> вере </w:t>
      </w:r>
      <w:proofErr w:type="spellStart"/>
      <w:r>
        <w:rPr>
          <w:rFonts w:ascii="inherit" w:eastAsia="Times New Roman" w:hAnsi="inherit" w:cs="Times New Roman"/>
          <w:sz w:val="45"/>
          <w:lang w:eastAsia="ru-RU"/>
        </w:rPr>
        <w:t>поборание</w:t>
      </w:r>
      <w:proofErr w:type="spellEnd"/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952500"/>
            <wp:effectExtent l="19050" t="0" r="0" b="0"/>
            <wp:docPr id="13" name="Рисунок 19" descr="Крюк тресветлой — крепкое по истинней вере побор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Крюк тресветлой — крепкое по истинней вере побор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1"/>
          <w:lang w:eastAsia="ru-RU"/>
        </w:rPr>
        <w:t xml:space="preserve">Крюк </w:t>
      </w:r>
      <w:proofErr w:type="spellStart"/>
      <w:r>
        <w:rPr>
          <w:rFonts w:ascii="Times New Roman" w:eastAsia="Times New Roman" w:hAnsi="Times New Roman" w:cs="Times New Roman"/>
          <w:sz w:val="21"/>
          <w:lang w:eastAsia="ru-RU"/>
        </w:rPr>
        <w:t>тресветлой</w:t>
      </w:r>
      <w:proofErr w:type="spellEnd"/>
      <w:r>
        <w:rPr>
          <w:rFonts w:ascii="Times New Roman" w:eastAsia="Times New Roman" w:hAnsi="Times New Roman" w:cs="Times New Roman"/>
          <w:sz w:val="21"/>
          <w:lang w:eastAsia="ru-RU"/>
        </w:rPr>
        <w:t xml:space="preserve"> — </w:t>
      </w:r>
      <w:proofErr w:type="gramStart"/>
      <w:r>
        <w:rPr>
          <w:rFonts w:ascii="Times New Roman" w:eastAsia="Times New Roman" w:hAnsi="Times New Roman" w:cs="Times New Roman"/>
          <w:sz w:val="21"/>
          <w:lang w:eastAsia="ru-RU"/>
        </w:rPr>
        <w:t>крепкое</w:t>
      </w:r>
      <w:proofErr w:type="gramEnd"/>
      <w:r>
        <w:rPr>
          <w:rFonts w:ascii="Times New Roman" w:eastAsia="Times New Roman" w:hAnsi="Times New Roman" w:cs="Times New Roman"/>
          <w:sz w:val="21"/>
          <w:lang w:eastAsia="ru-RU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sz w:val="21"/>
          <w:lang w:eastAsia="ru-RU"/>
        </w:rPr>
        <w:t>истинней</w:t>
      </w:r>
      <w:proofErr w:type="spellEnd"/>
      <w:r>
        <w:rPr>
          <w:rFonts w:ascii="Times New Roman" w:eastAsia="Times New Roman" w:hAnsi="Times New Roman" w:cs="Times New Roman"/>
          <w:sz w:val="21"/>
          <w:lang w:eastAsia="ru-RU"/>
        </w:rPr>
        <w:t xml:space="preserve"> вере </w:t>
      </w:r>
      <w:proofErr w:type="spellStart"/>
      <w:r>
        <w:rPr>
          <w:rFonts w:ascii="Times New Roman" w:eastAsia="Times New Roman" w:hAnsi="Times New Roman" w:cs="Times New Roman"/>
          <w:sz w:val="21"/>
          <w:lang w:eastAsia="ru-RU"/>
        </w:rPr>
        <w:t>поборание</w:t>
      </w:r>
      <w:proofErr w:type="spellEnd"/>
    </w:p>
    <w:p w:rsidR="006138B5" w:rsidRDefault="006138B5" w:rsidP="006138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Истинней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вере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! Значит, бывает и неистинная вера. Приведем пример истинной веры. Навуходоносор поставил золотого истукана и приказал всем поклоняться ему в знак веры в его могущество и божественность. За противление грозила гигантская пылающая печь. А три еврейских юноши отказались поклониться истукану, потому что поклонялись только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Истинному Богу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Это и было, как раз, крепкое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истинней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поборание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Обращу ваше внимание, что по законам речи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есть разница между верой в Истинного Бога и верой в Бога Истины. Не надо путать. Также в пример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Истинной веры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можно привести всех святых мучеников за веру Христианскую, в том числе и </w:t>
      </w:r>
      <w:hyperlink r:id="rId21" w:history="1">
        <w:r>
          <w:rPr>
            <w:rStyle w:val="a4"/>
            <w:rFonts w:ascii="Times New Roman" w:eastAsia="Times New Roman" w:hAnsi="Times New Roman" w:cs="Times New Roman"/>
            <w:color w:val="3A3A3A"/>
            <w:sz w:val="24"/>
            <w:szCs w:val="24"/>
            <w:lang w:eastAsia="ru-RU"/>
          </w:rPr>
          <w:t>за древнее благочестие пострадавших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138B5" w:rsidRDefault="006138B5" w:rsidP="006138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Поборание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разным.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Семь Вселенских Соборов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это тоже крепкое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истинней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поборание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Творения Иоанна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Дамаскина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это тоже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истинней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поборание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вообще, все творения святых отцов, мученические и ратные подвиги за веру православную этой формулировкой — крепкое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истинней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поборание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собираются в этот маленький значок, в этот графический элемент знаменной нотации, который называется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Крюк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тресветлый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56" style="width:517.35pt;height:.75pt" o:hralign="center" o:hrstd="t" o:hr="t" fillcolor="#a0a0a0" stroked="f"/>
        </w:pict>
      </w:r>
    </w:p>
    <w:p w:rsidR="006138B5" w:rsidRDefault="006138B5" w:rsidP="006138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3"/>
          <w:lang w:eastAsia="ru-RU"/>
        </w:rPr>
        <w:t>Знамя крюк — знамя Веры, знамя старообрядчества!</w:t>
      </w:r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57" style="width:517.35pt;height:.75pt" o:hralign="center" o:hrstd="t" o:hr="t" fillcolor="#a0a0a0" stroked="f"/>
        </w:pic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Знамя надо держать высоко, чтобы всем было видно, поэтому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крюк-тресветлый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т.е. поется в высокой части звукового диапазона.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38B5" w:rsidRDefault="006138B5" w:rsidP="006138B5">
      <w:pPr>
        <w:shd w:val="clear" w:color="auto" w:fill="FFFFFF"/>
        <w:spacing w:after="0" w:line="264" w:lineRule="atLeast"/>
        <w:outlineLvl w:val="1"/>
        <w:rPr>
          <w:rFonts w:ascii="inherit" w:eastAsia="Times New Roman" w:hAnsi="inherit" w:cs="Times New Roman"/>
          <w:sz w:val="45"/>
          <w:szCs w:val="45"/>
          <w:lang w:eastAsia="ru-RU"/>
        </w:rPr>
      </w:pPr>
      <w:r>
        <w:rPr>
          <w:rFonts w:ascii="inherit" w:eastAsia="Times New Roman" w:hAnsi="inherit" w:cs="Times New Roman"/>
          <w:sz w:val="45"/>
          <w:lang w:eastAsia="ru-RU"/>
        </w:rPr>
        <w:t>Слово разумно</w:t>
      </w:r>
    </w:p>
    <w:p w:rsidR="006138B5" w:rsidRDefault="006138B5" w:rsidP="006138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богословских характеристиках крюка, к какому бы согласию он не относился, есть слово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крепкое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рюк — крепость ума в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блюдении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от зол</w:t>
      </w:r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рюк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мрачной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— крепкое целомудрия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навыкновение</w:t>
      </w:r>
      <w:proofErr w:type="spellEnd"/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рюк светлой — крепкое всегдашнее бдение в молитве</w:t>
      </w:r>
      <w:proofErr w:type="gramEnd"/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рюк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тресветлой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—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крепкое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истинней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вере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поборание</w:t>
      </w:r>
      <w:proofErr w:type="spellEnd"/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 крепость выражается при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пропевании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крюка. Потому что, как мы уже говорили, он ставится на силах, т.е. на месте смыслового ударения. Ударения в словах необходимы для соблюдения смысла. Ударения в словах помогают передавать слушающим людям ту смысловую нагрузку слов, которая в них отражается. Если ударения разумно не соблюдать, то получается бессмыслица —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безсмыслица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Неразумие очень часто в канонах сравнивается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бессловесием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То есть, потеря смысла речи все равно, что потеря дара слова.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72500" cy="1428750"/>
            <wp:effectExtent l="19050" t="0" r="0" b="0"/>
            <wp:docPr id="14" name="Рисунок 22" descr="https://ruvera.ru/data/img/content/1467288035.4673kruk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ruvera.ru/data/img/content/1467288035.4673kruk_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B5" w:rsidRDefault="006138B5" w:rsidP="006138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Правильные каноны, канон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Исусу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песнь 8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этом примере про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безсловесие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говорится как про недостаток ума или рассудительности. Владение словом, речью отличает человека от всего видимого животного мира. Ещё приведу пример. Канон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предпразднеству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Рожества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Христова на 22 декабря, глас 6, песнь 3.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572500" cy="1143000"/>
            <wp:effectExtent l="19050" t="0" r="0" b="0"/>
            <wp:docPr id="15" name="Рисунок 23" descr="https://ruvera.ru/data/img/content/1467288368.9547kruk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ruvera.ru/data/img/content/1467288368.9547kruk_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B5" w:rsidRDefault="006138B5" w:rsidP="006138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примере первый раз слово «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безсловесие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означает принадлежность к животным: «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безсловесные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 — значит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скотские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ясли. А второй раз слово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безсловесие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использовано в смысле неразумия. Есть такая гипотеза, что слово «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человек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произошло от понятия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тот, который владеет словом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 Вот что по этому поводу писал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Александр Семенович Шишков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 xml:space="preserve">В человеке отличительное от прочих тварей свойство есть дар слова. Отсюда название </w:t>
      </w:r>
      <w:proofErr w:type="spellStart"/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словек</w:t>
      </w:r>
      <w:proofErr w:type="spellEnd"/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 xml:space="preserve"> (то есть словесник, словесная тварь) изменилось в </w:t>
      </w:r>
      <w:proofErr w:type="spellStart"/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цловек</w:t>
      </w:r>
      <w:proofErr w:type="spellEnd"/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чловек</w:t>
      </w:r>
      <w:proofErr w:type="spellEnd"/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 xml:space="preserve"> и человек.</w:t>
      </w:r>
    </w:p>
    <w:p w:rsidR="006138B5" w:rsidRDefault="006138B5" w:rsidP="006138B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9"/>
          <w:lang w:eastAsia="ru-RU"/>
        </w:rPr>
        <w:t>ЧЕЛОВЕК</w:t>
      </w:r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. Слово сие кажется составленным из двух цельных, без всякого изменения, слов </w:t>
      </w:r>
      <w:r>
        <w:rPr>
          <w:rFonts w:ascii="Times New Roman" w:eastAsia="Times New Roman" w:hAnsi="Times New Roman" w:cs="Times New Roman"/>
          <w:b/>
          <w:bCs/>
          <w:i/>
          <w:iCs/>
          <w:sz w:val="29"/>
          <w:lang w:eastAsia="ru-RU"/>
        </w:rPr>
        <w:t>чело</w:t>
      </w:r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 и </w:t>
      </w:r>
      <w:r>
        <w:rPr>
          <w:rFonts w:ascii="Times New Roman" w:eastAsia="Times New Roman" w:hAnsi="Times New Roman" w:cs="Times New Roman"/>
          <w:b/>
          <w:bCs/>
          <w:i/>
          <w:iCs/>
          <w:sz w:val="29"/>
          <w:lang w:eastAsia="ru-RU"/>
        </w:rPr>
        <w:t>век</w:t>
      </w:r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; но сии два слова, порознь взятые, не дают ни малейшего поня</w:t>
      </w:r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softHyphen/>
        <w:t xml:space="preserve">тия о человеке. Итак, надлежит думать, что оно испорчено из какого-нибудь иного слова. В некоторых </w:t>
      </w:r>
      <w:proofErr w:type="spellStart"/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славенских</w:t>
      </w:r>
      <w:proofErr w:type="spellEnd"/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 xml:space="preserve"> наречиях пишут и говорят </w:t>
      </w:r>
      <w:proofErr w:type="spellStart"/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цловек</w:t>
      </w:r>
      <w:proofErr w:type="spellEnd"/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 xml:space="preserve">. Буквы ч, </w:t>
      </w:r>
      <w:proofErr w:type="spellStart"/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ц</w:t>
      </w:r>
      <w:proofErr w:type="spellEnd"/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 xml:space="preserve"> удобно </w:t>
      </w:r>
      <w:proofErr w:type="gramStart"/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заменяются</w:t>
      </w:r>
      <w:proofErr w:type="gramEnd"/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 xml:space="preserve"> одна другою; а потому </w:t>
      </w:r>
      <w:proofErr w:type="spellStart"/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цловек</w:t>
      </w:r>
      <w:proofErr w:type="spellEnd"/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 xml:space="preserve"> легко могло измениться из </w:t>
      </w:r>
      <w:proofErr w:type="spellStart"/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словек</w:t>
      </w:r>
      <w:proofErr w:type="spellEnd"/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 xml:space="preserve"> от имени слово; и тогда название че</w:t>
      </w:r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softHyphen/>
        <w:t xml:space="preserve">ловек (от </w:t>
      </w:r>
      <w:proofErr w:type="spellStart"/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словек</w:t>
      </w:r>
      <w:proofErr w:type="spellEnd"/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 xml:space="preserve">, то есть словесник) будет действительно отличать свойство его от </w:t>
      </w:r>
      <w:proofErr w:type="spellStart"/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безсловесных</w:t>
      </w:r>
      <w:proofErr w:type="spellEnd"/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 xml:space="preserve"> тварей.</w:t>
      </w:r>
    </w:p>
    <w:p w:rsidR="006138B5" w:rsidRDefault="006138B5" w:rsidP="006138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БЕЗСЛОВЕСИЕ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Сродные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безсловесной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твари глупость, безумие,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несмысленность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Но понеже преступи Адам заповедь,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самоизвольно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безсловесию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похотем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плотским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подпаде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нужде еще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безсловесно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раждатися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мир и мы осуждены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есмы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Алфавит духовный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58" style="width:517.35pt;height:.75pt" o:hralign="center" o:hrstd="t" o:hr="t" fillcolor="#a0a0a0" stroked="f"/>
        </w:pict>
      </w:r>
    </w:p>
    <w:p w:rsidR="006138B5" w:rsidRDefault="006138B5" w:rsidP="006138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3"/>
          <w:szCs w:val="33"/>
          <w:bdr w:val="none" w:sz="0" w:space="0" w:color="auto" w:frame="1"/>
          <w:lang w:eastAsia="ru-RU"/>
        </w:rPr>
        <w:t>Когда мы поем или читаем, не понимая и не передавая смысла молитвы, то </w:t>
      </w:r>
      <w:r>
        <w:rPr>
          <w:rFonts w:ascii="Times New Roman" w:eastAsia="Times New Roman" w:hAnsi="Times New Roman" w:cs="Times New Roman"/>
          <w:b/>
          <w:bCs/>
          <w:sz w:val="33"/>
          <w:lang w:eastAsia="ru-RU"/>
        </w:rPr>
        <w:t xml:space="preserve">молитва становится </w:t>
      </w:r>
      <w:proofErr w:type="gramStart"/>
      <w:r>
        <w:rPr>
          <w:rFonts w:ascii="Times New Roman" w:eastAsia="Times New Roman" w:hAnsi="Times New Roman" w:cs="Times New Roman"/>
          <w:b/>
          <w:bCs/>
          <w:sz w:val="33"/>
          <w:lang w:eastAsia="ru-RU"/>
        </w:rPr>
        <w:t>неразумной</w:t>
      </w:r>
      <w:proofErr w:type="gramEnd"/>
      <w:r>
        <w:rPr>
          <w:rFonts w:ascii="Times New Roman" w:eastAsia="Times New Roman" w:hAnsi="Times New Roman" w:cs="Times New Roman"/>
          <w:b/>
          <w:bCs/>
          <w:sz w:val="33"/>
          <w:lang w:eastAsia="ru-RU"/>
        </w:rPr>
        <w:t xml:space="preserve"> и мы попадаем под категорию </w:t>
      </w:r>
      <w:proofErr w:type="spellStart"/>
      <w:r>
        <w:rPr>
          <w:rFonts w:ascii="Times New Roman" w:eastAsia="Times New Roman" w:hAnsi="Times New Roman" w:cs="Times New Roman"/>
          <w:b/>
          <w:bCs/>
          <w:sz w:val="33"/>
          <w:lang w:eastAsia="ru-RU"/>
        </w:rPr>
        <w:t>безсловесных</w:t>
      </w:r>
      <w:proofErr w:type="spellEnd"/>
      <w:r>
        <w:rPr>
          <w:rFonts w:ascii="Times New Roman" w:eastAsia="Times New Roman" w:hAnsi="Times New Roman" w:cs="Times New Roman"/>
          <w:sz w:val="33"/>
          <w:szCs w:val="33"/>
          <w:bdr w:val="none" w:sz="0" w:space="0" w:color="auto" w:frame="1"/>
          <w:lang w:eastAsia="ru-RU"/>
        </w:rPr>
        <w:t>, т.е. неразумных. Тех, кто не знает силы слова. В наше время — это особо важно понимать, т.к. сейчас процветает многоглаголание без придания должного внимания смыслу использованных слов.</w:t>
      </w:r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59" style="width:517.35pt;height:.75pt" o:hralign="center" o:hrstd="t" o:hr="t" fillcolor="#a0a0a0" stroked="f"/>
        </w:pict>
      </w:r>
    </w:p>
    <w:p w:rsidR="006138B5" w:rsidRDefault="006138B5" w:rsidP="006138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яркий пример — это использование слов-паразитов и матерной брани. Часто мы употребляем в своей речи слова, не понимая их значения. Или значение понимаем, но произносим их, не задумываясь и некстати. Спрашиваю как-то одного знакомого: «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Зачем ты упоминаешь мать собеседника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?» Он отвечает: «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Это я не для того, чтобы обидеть. Само вырвалось. Мы же не в тюрьме. Это там за любое слово надо ответ держать, а в нашем обществе ругательство принято просто так, без смысла произносить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оно —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безсловесие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Слова произносятся, а смысла в них нет! Так и попугаи с галками могут. Это совершенно не христианский подход. Это противоположно христианству.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6138B5" w:rsidRDefault="006138B5" w:rsidP="006138B5">
      <w:pPr>
        <w:shd w:val="clear" w:color="auto" w:fill="FFFFFF"/>
        <w:spacing w:after="0" w:line="264" w:lineRule="atLeast"/>
        <w:outlineLvl w:val="1"/>
        <w:rPr>
          <w:rFonts w:ascii="inherit" w:eastAsia="Times New Roman" w:hAnsi="inherit" w:cs="Times New Roman"/>
          <w:sz w:val="45"/>
          <w:szCs w:val="45"/>
          <w:lang w:eastAsia="ru-RU"/>
        </w:rPr>
      </w:pPr>
      <w:r>
        <w:rPr>
          <w:rFonts w:ascii="inherit" w:eastAsia="Times New Roman" w:hAnsi="inherit" w:cs="Times New Roman"/>
          <w:sz w:val="45"/>
          <w:lang w:eastAsia="ru-RU"/>
        </w:rPr>
        <w:t>Крепкое</w:t>
      </w:r>
    </w:p>
    <w:p w:rsidR="006138B5" w:rsidRDefault="006138B5" w:rsidP="006138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Вернемся к слову «крепкое». Крепость ума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блюдении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зол.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целомудрия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навыкновение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Не просто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блюдение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ума», не просто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навыкновение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а именно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крепкое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Значит, с особым усердием и вниманием, чтобы крепко-накрепко. И заметьте, какая последовательность. Сначала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ума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блюдение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от зол. Потом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целомудрия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навыкновение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Затем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постоянное бдение в молитве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И только после всего этого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истинней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вере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поборание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Другими словами, сначала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осознание необходимости жить без греха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потом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навык в поступках и мыслях к целомудрию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затем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помощь в получении этого навыка в молитве разумной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и только после этого идет разговор о 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радении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 истинной вере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Мне это кажется похожим на лестницу, на которой чтобы шагнуть на следующую ступень необходимо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следует, обеими ногами, на предыдущую ступень. Жизнь нам показывает массу примеров, когда человек, минуя первые три пункта, начинает проявлять ревность по вере. Ещё на первых ступенях не постоял, а уже имеет дерзновение прыгнуть на четвертую. Такая забота о чистоте веры явно не по уму и часто вызывает много конфликтов и разочарований.</w:t>
      </w:r>
    </w:p>
    <w:p w:rsidR="006138B5" w:rsidRDefault="006138B5" w:rsidP="006138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Подведем итог. Внимательное отношение к смыслу — вот что характеризует крюк. Особо ценность крюка понимают те, кто защищает и исповедует истинную веру Христову.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Теперь понятно, почему крюковое пение сохранилось у староверов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38B5" w:rsidRDefault="006138B5" w:rsidP="006138B5">
      <w:pPr>
        <w:shd w:val="clear" w:color="auto" w:fill="FFFFFF"/>
        <w:spacing w:after="0" w:line="264" w:lineRule="atLeast"/>
        <w:outlineLvl w:val="1"/>
        <w:rPr>
          <w:rFonts w:ascii="inherit" w:eastAsia="Times New Roman" w:hAnsi="inherit" w:cs="Times New Roman"/>
          <w:sz w:val="45"/>
          <w:szCs w:val="45"/>
          <w:lang w:eastAsia="ru-RU"/>
        </w:rPr>
      </w:pPr>
      <w:r>
        <w:rPr>
          <w:rFonts w:ascii="inherit" w:eastAsia="Times New Roman" w:hAnsi="inherit" w:cs="Times New Roman"/>
          <w:sz w:val="45"/>
          <w:lang w:eastAsia="ru-RU"/>
        </w:rPr>
        <w:t>Знамя веры</w:t>
      </w:r>
    </w:p>
    <w:p w:rsidR="006138B5" w:rsidRDefault="006138B5" w:rsidP="006138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Знамя крюк знаменует собой христианскую веру и подвигает нас на молитву. По имени знамени крюк часто называют всю знаменную нотацию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крюковой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Поэтому-то знамя крюк наделено таким сильным и глубоким смыслом. На мой взгляд, хорошо отражает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смысл знамени крюк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тропарь перед славой в 7-ой песни канона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полуношнице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воскресной, в неделю 6-го гласа.</w:t>
      </w:r>
    </w:p>
    <w:p w:rsidR="006138B5" w:rsidRDefault="006138B5" w:rsidP="006138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Канон на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полуношнице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Неделю, глас 6, песнь 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72500" cy="1285875"/>
            <wp:effectExtent l="19050" t="0" r="0" b="0"/>
            <wp:docPr id="16" name="Рисунок 26" descr="https://ruvera.ru/data/img/content/1467299444.2649kruk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s://ruvera.ru/data/img/content/1467299444.2649kruk_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B5" w:rsidRDefault="006138B5" w:rsidP="006138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Долго думал о том, какие иконы могут ассоциироваться с крюком.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Истиней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поборание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 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споминается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Церковь воинствующая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138B5" w:rsidRDefault="006138B5" w:rsidP="006138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334375" cy="2905125"/>
            <wp:effectExtent l="19050" t="0" r="9525" b="0"/>
            <wp:docPr id="17" name="Рисунок 27" descr="«Благослове́нно во́инство Небе́сного Царя́» (в советском искусствознании — «Це́рковь вои́нствующая») — икона, написанная в 1550-х годах по заказу Ивана Грозного в память о его Казанском походе 1552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«Благослове́нно во́инство Небе́сного Царя́» (в советском искусствознании — «Це́рковь вои́нствующая») — икона, написанная в 1550-х годах по заказу Ивана Грозного в память о его Казанском походе 1552 год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1"/>
          <w:lang w:eastAsia="ru-RU"/>
        </w:rPr>
        <w:t>«</w:t>
      </w:r>
      <w:proofErr w:type="spellStart"/>
      <w:proofErr w:type="gramStart"/>
      <w:r>
        <w:rPr>
          <w:rFonts w:ascii="Times New Roman" w:eastAsia="Times New Roman" w:hAnsi="Times New Roman" w:cs="Times New Roman"/>
          <w:sz w:val="21"/>
          <w:lang w:eastAsia="ru-RU"/>
        </w:rPr>
        <w:t>Благослове́нно</w:t>
      </w:r>
      <w:proofErr w:type="spellEnd"/>
      <w:proofErr w:type="gramEnd"/>
      <w:r>
        <w:rPr>
          <w:rFonts w:ascii="Times New Roman" w:eastAsia="Times New Roman" w:hAnsi="Times New Roman" w:cs="Times New Roman"/>
          <w:sz w:val="2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lang w:eastAsia="ru-RU"/>
        </w:rPr>
        <w:t>во́инство</w:t>
      </w:r>
      <w:proofErr w:type="spellEnd"/>
      <w:r>
        <w:rPr>
          <w:rFonts w:ascii="Times New Roman" w:eastAsia="Times New Roman" w:hAnsi="Times New Roman" w:cs="Times New Roman"/>
          <w:sz w:val="2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lang w:eastAsia="ru-RU"/>
        </w:rPr>
        <w:t>Небе́сного</w:t>
      </w:r>
      <w:proofErr w:type="spellEnd"/>
      <w:r>
        <w:rPr>
          <w:rFonts w:ascii="Times New Roman" w:eastAsia="Times New Roman" w:hAnsi="Times New Roman" w:cs="Times New Roman"/>
          <w:sz w:val="21"/>
          <w:lang w:eastAsia="ru-RU"/>
        </w:rPr>
        <w:t xml:space="preserve"> Царя́» (в советском искусствознании — «</w:t>
      </w:r>
      <w:proofErr w:type="spellStart"/>
      <w:r>
        <w:rPr>
          <w:rFonts w:ascii="Times New Roman" w:eastAsia="Times New Roman" w:hAnsi="Times New Roman" w:cs="Times New Roman"/>
          <w:sz w:val="21"/>
          <w:lang w:eastAsia="ru-RU"/>
        </w:rPr>
        <w:t>Це́рковь</w:t>
      </w:r>
      <w:proofErr w:type="spellEnd"/>
      <w:r>
        <w:rPr>
          <w:rFonts w:ascii="Times New Roman" w:eastAsia="Times New Roman" w:hAnsi="Times New Roman" w:cs="Times New Roman"/>
          <w:sz w:val="2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lang w:eastAsia="ru-RU"/>
        </w:rPr>
        <w:t>вои́нствующая</w:t>
      </w:r>
      <w:proofErr w:type="spellEnd"/>
      <w:r>
        <w:rPr>
          <w:rFonts w:ascii="Times New Roman" w:eastAsia="Times New Roman" w:hAnsi="Times New Roman" w:cs="Times New Roman"/>
          <w:sz w:val="21"/>
          <w:lang w:eastAsia="ru-RU"/>
        </w:rPr>
        <w:t>») — икона, написанная в 1550-х годах по заказу Ивана Грозного в память о его Казанском походе 1552 года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поборание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— это не только ратные подвиги. Тогда какие иконы отражают крепость веры, непрестанное бдение в молитве,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навыкновение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целомудрии? Стал думать, какие же иконы говорят о крюке и понял, что т.к. крюк — правая вера, это семь Вселенских Соборов.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3"/>
          <w:lang w:eastAsia="ru-RU"/>
        </w:rPr>
        <w:t>Семь Вселенских Соборов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91250" cy="8086725"/>
            <wp:effectExtent l="19050" t="0" r="0" b="0"/>
            <wp:docPr id="18" name="Рисунок 28" descr="Седьмой Вселенский Со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Седьмой Вселенский Собор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1"/>
          <w:lang w:eastAsia="ru-RU"/>
        </w:rPr>
        <w:t>Седьмой Вселенский Собор</w:t>
      </w:r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3"/>
          <w:lang w:eastAsia="ru-RU"/>
        </w:rPr>
        <w:t>Это Символ Веры</w:t>
      </w:r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7" w:tgtFrame="_blank" w:history="1">
        <w:r>
          <w:rPr>
            <w:rStyle w:val="a4"/>
            <w:rFonts w:ascii="Times New Roman" w:eastAsia="Times New Roman" w:hAnsi="Times New Roman" w:cs="Times New Roman"/>
            <w:color w:val="3A3A3A"/>
            <w:sz w:val="24"/>
            <w:szCs w:val="24"/>
            <w:lang w:eastAsia="ru-RU"/>
          </w:rPr>
          <w:t xml:space="preserve">Слушать «Символ веры» в исполнении группа «ЛИКЪ». </w:t>
        </w:r>
        <w:proofErr w:type="spellStart"/>
        <w:r>
          <w:rPr>
            <w:rStyle w:val="a4"/>
            <w:rFonts w:ascii="Times New Roman" w:eastAsia="Times New Roman" w:hAnsi="Times New Roman" w:cs="Times New Roman"/>
            <w:color w:val="3A3A3A"/>
            <w:sz w:val="24"/>
            <w:szCs w:val="24"/>
            <w:lang w:eastAsia="ru-RU"/>
          </w:rPr>
          <w:t>Осмогласник</w:t>
        </w:r>
        <w:proofErr w:type="spellEnd"/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→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3"/>
          <w:lang w:eastAsia="ru-RU"/>
        </w:rPr>
        <w:lastRenderedPageBreak/>
        <w:t>Это есть признание самих икон, т.е. икона Торжество Православия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6138B5" w:rsidRDefault="006138B5" w:rsidP="006138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572500" cy="10906125"/>
            <wp:effectExtent l="19050" t="0" r="0" b="0"/>
            <wp:docPr id="19" name="Рисунок 29" descr="Икона «Торжество Православи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Икона «Торжество Православия»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1"/>
          <w:lang w:eastAsia="ru-RU"/>
        </w:rPr>
        <w:lastRenderedPageBreak/>
        <w:t>Икона «Торжество Православия»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38B5" w:rsidRDefault="006138B5" w:rsidP="006138B5">
      <w:pPr>
        <w:shd w:val="clear" w:color="auto" w:fill="FFFFFF"/>
        <w:spacing w:after="0" w:line="264" w:lineRule="atLeast"/>
        <w:outlineLvl w:val="1"/>
        <w:rPr>
          <w:rFonts w:ascii="inherit" w:eastAsia="Times New Roman" w:hAnsi="inherit" w:cs="Times New Roman"/>
          <w:sz w:val="45"/>
          <w:szCs w:val="45"/>
          <w:lang w:eastAsia="ru-RU"/>
        </w:rPr>
      </w:pPr>
      <w:r>
        <w:rPr>
          <w:rFonts w:ascii="inherit" w:eastAsia="Times New Roman" w:hAnsi="inherit" w:cs="Times New Roman"/>
          <w:sz w:val="45"/>
          <w:lang w:eastAsia="ru-RU"/>
        </w:rPr>
        <w:t>Крюк от Запада к Востоку и от цоколя до купола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ряд ассоциаций в архитектуре и в устройстве храма, вызванных рассуждениями о крюке.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6138B5" w:rsidRDefault="006138B5" w:rsidP="006138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 Запада к Востоку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блюдение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зол — соблазнов извне. Паперть — ещё в храм не вошел, ещё во власти мира, но мысль уже о том, что хочешь войти. Человек идет к храму (совесть). Целомудрия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навыкновение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борьба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плотию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инстинктами, дурными привычками. Притвор. Молитва для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оглашенных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(Закон Моисея). Всегдашнее бдение в молитве — корабль спасения, пространство храма. Крещение или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воцерковление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уже крещеный. (Новый Завет).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Истиней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поборание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алтарь. Упование на милость Бога.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за земной путь (Страшный суд.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Паки бытие).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proofErr w:type="gramEnd"/>
    </w:p>
    <w:p w:rsidR="006138B5" w:rsidRDefault="006138B5" w:rsidP="006138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 цоколя до купола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блюдение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зол — основа. Фундамент. Целомудрия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навыкновение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упражнения в молитве. Центральная часть храма. Всегдашнее бдение в молитве —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подкупольное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пространство, где витает звук и поддерживается резонансом.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Истиней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поборание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крест на куполе.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38B5" w:rsidRDefault="006138B5" w:rsidP="006138B5">
      <w:pPr>
        <w:shd w:val="clear" w:color="auto" w:fill="FFFFFF"/>
        <w:spacing w:after="0" w:line="264" w:lineRule="atLeast"/>
        <w:outlineLvl w:val="1"/>
        <w:rPr>
          <w:rFonts w:ascii="inherit" w:eastAsia="Times New Roman" w:hAnsi="inherit" w:cs="Times New Roman"/>
          <w:sz w:val="45"/>
          <w:szCs w:val="45"/>
          <w:lang w:eastAsia="ru-RU"/>
        </w:rPr>
      </w:pPr>
      <w:r>
        <w:rPr>
          <w:rFonts w:ascii="inherit" w:eastAsia="Times New Roman" w:hAnsi="inherit" w:cs="Times New Roman"/>
          <w:sz w:val="45"/>
          <w:lang w:eastAsia="ru-RU"/>
        </w:rPr>
        <w:t>Крюк в исполнении</w:t>
      </w:r>
    </w:p>
    <w:p w:rsidR="006138B5" w:rsidRDefault="006138B5" w:rsidP="006138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было уже сказано, крюк ставится на силах, т.е.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ударных слогах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Правда, это не единственное знамя, которое ставится на ударных слогах, но об этом в следующих лекциях. Иногда в отдельной мелодии (фите) тоже присутствует крюк для подчеркивания основных звуков мелодии. Исполняется поэтому он слегка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погромче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чем прочие знамена. Длительность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пропевания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половинная. Как принято говорить — поется 1 звук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½.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Крюк с дополнительным особым знаком отсечка — поется в два раза короче, т.е. 1 звук в ¼. Отсечка убавляет, как бы отсекает половину длительности звука и делает ее в ¼ (в отличие от пометы «борзая», которая убыстряет звучание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¼).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Крюк с особым знаком задержка — поется в два раза дольше: 1 звук в 4/4, т.е. в одну целую. Если приписана к крюку подвертка, то крюк с подверткой поется два звука вниз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¼.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Подвертка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несет такую функцию: она отнимает от последнего звука в знамени ¼ звучания и направляет ее вниз. Звук на крюке главный, на подвертке второстепенный. Крюк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подчашием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два звука вниз по ½.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Подчашие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 обычаю своему, добавляет к звучанию ещё один звук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½ вниз. Первый звук главный, второй — второстепенный. Крюк с пометой ломка поется 2 звука вверх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¼ через звук. Как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«ми» — «соль» в первом гласе, или «ля» — «соль высокое» в пятом гласе.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6138B5" w:rsidRDefault="006138B5" w:rsidP="006138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Азбуки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церковнаго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знаменнаго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пения Калашникова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572500" cy="5715000"/>
            <wp:effectExtent l="19050" t="0" r="0" b="0"/>
            <wp:docPr id="20" name="Рисунок 30" descr="https://ruvera.ru/data/img/content/1467360519.2827kruk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s://ruvera.ru/data/img/content/1467360519.2827kruk_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как согласия в виде нынешнего звукоряда сформировались не сразу, то признаки мрачности-светлости (кубики) крюка не всегда совпадают с высотой, указанной киноварной пометой.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</w:t>
      </w:r>
    </w:p>
    <w:p w:rsidR="006138B5" w:rsidRDefault="006138B5" w:rsidP="006138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Используемые источники</w:t>
      </w:r>
    </w:p>
    <w:p w:rsidR="006138B5" w:rsidRDefault="006138B5" w:rsidP="006138B5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Певческие азбуки Древней Руси. 3 тома. Шабалин Д.С. Изд. Советская Кубань. Краснодар. 2003;</w:t>
      </w:r>
    </w:p>
    <w:p w:rsidR="006138B5" w:rsidRDefault="006138B5" w:rsidP="006138B5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Древнерусская теория музыки. М.Бражников. Изд. Музыка. Ленинград. 1972;</w:t>
      </w:r>
    </w:p>
    <w:p w:rsidR="006138B5" w:rsidRDefault="006138B5" w:rsidP="006138B5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Азбука знаменного пения. Извещение 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сагласнейших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пометах старца Александра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Мезенца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(1668-го года). Смоленский С.В. Казань. 1888;</w:t>
      </w:r>
    </w:p>
    <w:p w:rsidR="006138B5" w:rsidRDefault="006138B5" w:rsidP="006138B5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Авдонин А.М. Лекции в воскресной школе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иконографии;</w:t>
      </w:r>
    </w:p>
    <w:p w:rsidR="006138B5" w:rsidRDefault="006138B5" w:rsidP="006138B5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церковного крюкового пения. Изд. Знаменное пение. Москва. 1913. Репринтное издание типографии «Печатник» примерно 2002 года;</w:t>
      </w:r>
    </w:p>
    <w:p w:rsidR="006138B5" w:rsidRDefault="006138B5" w:rsidP="006138B5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Азбука знаменного пения. Никонов М.Ф. Рукопись;</w:t>
      </w:r>
    </w:p>
    <w:p w:rsidR="006138B5" w:rsidRDefault="006138B5" w:rsidP="006138B5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духовных значений знамен. П.Г.Катаев. Не опубликовано;</w:t>
      </w:r>
    </w:p>
    <w:p w:rsidR="006138B5" w:rsidRDefault="006138B5" w:rsidP="006138B5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Полный церковно-славянский словарь. Г. Дьяченко. Переиздание с 1900 года издательством «Отчий дом». Москва. 2007;</w:t>
      </w:r>
    </w:p>
    <w:p w:rsidR="006138B5" w:rsidRDefault="006138B5" w:rsidP="006138B5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Славянорусский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корнеслов. Составитель Л.С. Яковлева. Санкт-Петербург. 2011. (Переработка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 президента Российской Академии Наук адмирала Шишкова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А.С.);</w:t>
      </w:r>
    </w:p>
    <w:p w:rsidR="006138B5" w:rsidRDefault="006138B5" w:rsidP="006138B5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Белицкий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Кумылга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2010 год. Вводная беседа о крюковом пении;</w:t>
      </w:r>
    </w:p>
    <w:p w:rsidR="006138B5" w:rsidRDefault="006138B5" w:rsidP="006138B5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Азбука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церковнаго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знаменнаго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пения. Калашников Л.Ф. Изд. Знаменное пение. Москва. 1915. Репринтное издание. Москва: Издательский отдел Митрополии Московской и всея Руси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РПсЦ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2008.</w:t>
      </w:r>
    </w:p>
    <w:p w:rsidR="006138B5" w:rsidRDefault="006138B5" w:rsidP="006138B5">
      <w:pPr>
        <w:shd w:val="clear" w:color="auto" w:fill="FFFFFF"/>
        <w:spacing w:after="300" w:line="264" w:lineRule="atLeast"/>
        <w:outlineLvl w:val="2"/>
        <w:rPr>
          <w:rFonts w:ascii="inherit" w:eastAsia="Times New Roman" w:hAnsi="inherit" w:cs="Times New Roman"/>
          <w:color w:val="3A3A3A"/>
          <w:sz w:val="30"/>
          <w:szCs w:val="30"/>
          <w:lang w:eastAsia="ru-RU"/>
        </w:rPr>
      </w:pPr>
      <w:r>
        <w:rPr>
          <w:rFonts w:ascii="inherit" w:eastAsia="Times New Roman" w:hAnsi="inherit" w:cs="Times New Roman"/>
          <w:color w:val="3A3A3A"/>
          <w:sz w:val="30"/>
          <w:szCs w:val="30"/>
          <w:lang w:eastAsia="ru-RU"/>
        </w:rPr>
        <w:t>Понравился материал?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>Лучшая благодарность за нашу работу — это подписаться на наши каналы в социальных сетях и поделиться ими со своими друзьями!</w:t>
      </w: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</w:pPr>
    </w:p>
    <w:p w:rsidR="006138B5" w:rsidRDefault="006138B5" w:rsidP="006138B5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</w:pPr>
    </w:p>
    <w:p w:rsidR="006138B5" w:rsidRDefault="006138B5" w:rsidP="006138B5">
      <w:pPr>
        <w:pBdr>
          <w:bottom w:val="single" w:sz="6" w:space="0" w:color="A2A9B1"/>
        </w:pBdr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  <w:lang w:eastAsia="ru-RU"/>
        </w:rPr>
      </w:pPr>
      <w:r>
        <w:rPr>
          <w:rFonts w:ascii="Georgia" w:eastAsia="Times New Roman" w:hAnsi="Georgia" w:cs="Times New Roman"/>
          <w:color w:val="000000"/>
          <w:kern w:val="36"/>
          <w:sz w:val="43"/>
          <w:szCs w:val="43"/>
          <w:lang w:eastAsia="ru-RU"/>
        </w:rPr>
        <w:t>Знаменное пение</w:t>
      </w:r>
    </w:p>
    <w:p w:rsidR="006138B5" w:rsidRDefault="006138B5" w:rsidP="006138B5">
      <w:pPr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4595D"/>
          <w:sz w:val="24"/>
          <w:szCs w:val="24"/>
          <w:lang w:eastAsia="ru-RU"/>
        </w:rPr>
        <w:t>[</w:t>
      </w:r>
      <w:hyperlink r:id="rId30" w:tooltip="Править преамбулу" w:history="1">
        <w:r>
          <w:rPr>
            <w:rStyle w:val="a4"/>
            <w:rFonts w:ascii="Arial" w:eastAsia="Times New Roman" w:hAnsi="Arial" w:cs="Arial"/>
            <w:color w:val="0B0080"/>
            <w:sz w:val="24"/>
            <w:szCs w:val="24"/>
            <w:lang w:eastAsia="ru-RU"/>
          </w:rPr>
          <w:t>править</w:t>
        </w:r>
      </w:hyperlink>
      <w:r>
        <w:rPr>
          <w:rFonts w:ascii="Arial" w:eastAsia="Times New Roman" w:hAnsi="Arial" w:cs="Arial"/>
          <w:color w:val="54595D"/>
          <w:sz w:val="24"/>
          <w:szCs w:val="24"/>
          <w:lang w:eastAsia="ru-RU"/>
        </w:rPr>
        <w:t> | </w:t>
      </w:r>
      <w:hyperlink r:id="rId31" w:tooltip="Править преамбулу" w:history="1">
        <w:proofErr w:type="gramStart"/>
        <w:r>
          <w:rPr>
            <w:rStyle w:val="a4"/>
            <w:rFonts w:ascii="Arial" w:eastAsia="Times New Roman" w:hAnsi="Arial" w:cs="Arial"/>
            <w:color w:val="0B0080"/>
            <w:sz w:val="24"/>
            <w:szCs w:val="24"/>
            <w:lang w:eastAsia="ru-RU"/>
          </w:rPr>
          <w:t>править</w:t>
        </w:r>
        <w:proofErr w:type="gramEnd"/>
        <w:r>
          <w:rPr>
            <w:rStyle w:val="a4"/>
            <w:rFonts w:ascii="Arial" w:eastAsia="Times New Roman" w:hAnsi="Arial" w:cs="Arial"/>
            <w:color w:val="0B0080"/>
            <w:sz w:val="24"/>
            <w:szCs w:val="24"/>
            <w:lang w:eastAsia="ru-RU"/>
          </w:rPr>
          <w:t xml:space="preserve"> код</w:t>
        </w:r>
      </w:hyperlink>
      <w:r>
        <w:rPr>
          <w:rFonts w:ascii="Arial" w:eastAsia="Times New Roman" w:hAnsi="Arial" w:cs="Arial"/>
          <w:color w:val="54595D"/>
          <w:sz w:val="24"/>
          <w:szCs w:val="24"/>
          <w:lang w:eastAsia="ru-RU"/>
        </w:rPr>
        <w:t>]</w:t>
      </w:r>
    </w:p>
    <w:p w:rsidR="006138B5" w:rsidRDefault="006138B5" w:rsidP="006138B5">
      <w:pPr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Материал из </w:t>
      </w:r>
      <w:proofErr w:type="spellStart"/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Википедии</w:t>
      </w:r>
      <w:proofErr w:type="spellEnd"/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— свободной энциклопедии</w:t>
      </w:r>
    </w:p>
    <w:p w:rsidR="006138B5" w:rsidRDefault="006138B5" w:rsidP="006138B5">
      <w:pPr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hyperlink r:id="rId32" w:anchor="mw-head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 xml:space="preserve">Перейти к </w:t>
        </w:r>
        <w:proofErr w:type="spellStart"/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навигации</w:t>
        </w:r>
        <w:proofErr w:type="gramStart"/>
      </w:hyperlink>
      <w:hyperlink r:id="rId33" w:anchor="p-search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П</w:t>
        </w:r>
        <w:proofErr w:type="gramEnd"/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ерейти</w:t>
        </w:r>
        <w:proofErr w:type="spellEnd"/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 xml:space="preserve"> к поиску</w:t>
        </w:r>
      </w:hyperlink>
    </w:p>
    <w:p w:rsidR="006138B5" w:rsidRDefault="006138B5" w:rsidP="006138B5">
      <w:pPr>
        <w:shd w:val="clear" w:color="auto" w:fill="F8F9FA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B0080"/>
          <w:sz w:val="20"/>
          <w:szCs w:val="20"/>
          <w:lang w:eastAsia="ru-RU"/>
        </w:rPr>
        <w:drawing>
          <wp:inline distT="0" distB="0" distL="0" distR="0">
            <wp:extent cx="3333750" cy="1933575"/>
            <wp:effectExtent l="19050" t="0" r="0" b="0"/>
            <wp:docPr id="21" name="Рисунок 71" descr="https://upload.wikimedia.org/wikipedia/commons/thumb/0/03/Example_of_hooks_and_banners_notation.PNG/350px-Example_of_hooks_and_banners_notation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https://upload.wikimedia.org/wikipedia/commons/thumb/0/03/Example_of_hooks_and_banners_notation.PNG/350px-Example_of_hooks_and_banners_notation.PN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B5" w:rsidRDefault="006138B5" w:rsidP="006138B5">
      <w:pPr>
        <w:shd w:val="clear" w:color="auto" w:fill="F8F9FA"/>
        <w:spacing w:line="336" w:lineRule="atLeast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Пример знаменной нотации с </w:t>
      </w:r>
      <w:hyperlink r:id="rId36" w:tooltip="Киноварь (цвет)" w:history="1">
        <w:r>
          <w:rPr>
            <w:rStyle w:val="a4"/>
            <w:rFonts w:ascii="Arial" w:eastAsia="Times New Roman" w:hAnsi="Arial" w:cs="Arial"/>
            <w:color w:val="0B0080"/>
            <w:sz w:val="19"/>
            <w:lang w:eastAsia="ru-RU"/>
          </w:rPr>
          <w:t>киноварными</w:t>
        </w:r>
      </w:hyperlink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 пометами, из книги «Круг церковного древнего знаменного пения в шести частях»</w:t>
      </w:r>
      <w:hyperlink r:id="rId37" w:anchor="cite_note-1" w:history="1">
        <w:r>
          <w:rPr>
            <w:rStyle w:val="a4"/>
            <w:rFonts w:ascii="Arial" w:eastAsia="Times New Roman" w:hAnsi="Arial" w:cs="Arial"/>
            <w:color w:val="0B0080"/>
            <w:sz w:val="15"/>
            <w:vertAlign w:val="superscript"/>
            <w:lang w:eastAsia="ru-RU"/>
          </w:rPr>
          <w:t>[1]</w:t>
        </w:r>
      </w:hyperlink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, ред. А. И. Морозов, 1884.</w:t>
      </w: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br/>
        <w:t xml:space="preserve">«Кресту Твоему поклоняемся, </w:t>
      </w:r>
      <w:proofErr w:type="spellStart"/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Владыко</w:t>
      </w:r>
      <w:proofErr w:type="spellEnd"/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, и Святое Воскресение Твое славим» (</w:t>
      </w:r>
      <w:hyperlink r:id="rId38" w:tooltip="Тропарь" w:history="1">
        <w:r>
          <w:rPr>
            <w:rStyle w:val="a4"/>
            <w:rFonts w:ascii="Arial" w:eastAsia="Times New Roman" w:hAnsi="Arial" w:cs="Arial"/>
            <w:color w:val="0B0080"/>
            <w:sz w:val="19"/>
            <w:lang w:eastAsia="ru-RU"/>
          </w:rPr>
          <w:t>Тропарь</w:t>
        </w:r>
      </w:hyperlink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, глас 6 — исполняется в праздник </w:t>
      </w:r>
      <w:hyperlink r:id="rId39" w:tooltip="Воздвижение Креста Господня" w:history="1">
        <w:r>
          <w:rPr>
            <w:rStyle w:val="a4"/>
            <w:rFonts w:ascii="Arial" w:eastAsia="Times New Roman" w:hAnsi="Arial" w:cs="Arial"/>
            <w:color w:val="0B0080"/>
            <w:sz w:val="19"/>
            <w:lang w:eastAsia="ru-RU"/>
          </w:rPr>
          <w:t>Воздвижения Креста Господня</w:t>
        </w:r>
      </w:hyperlink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 и в Крестопоклонную неделю </w:t>
      </w:r>
      <w:hyperlink r:id="rId40" w:tooltip="Великий пост" w:history="1">
        <w:r>
          <w:rPr>
            <w:rStyle w:val="a4"/>
            <w:rFonts w:ascii="Arial" w:eastAsia="Times New Roman" w:hAnsi="Arial" w:cs="Arial"/>
            <w:color w:val="0B0080"/>
            <w:sz w:val="19"/>
            <w:lang w:eastAsia="ru-RU"/>
          </w:rPr>
          <w:t>Великого поста</w:t>
        </w:r>
      </w:hyperlink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).</w:t>
      </w:r>
    </w:p>
    <w:p w:rsidR="006138B5" w:rsidRDefault="006138B5" w:rsidP="006138B5">
      <w:pPr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proofErr w:type="spellStart"/>
      <w:proofErr w:type="gramStart"/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Зна́менное</w:t>
      </w:r>
      <w:proofErr w:type="spellEnd"/>
      <w:proofErr w:type="gramEnd"/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пе́ние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(</w:t>
      </w:r>
      <w:proofErr w:type="spellStart"/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зна́менный</w:t>
      </w:r>
      <w:proofErr w:type="spellEnd"/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распе́в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)</w:t>
      </w:r>
      <w:hyperlink r:id="rId41" w:anchor="cite_note-2" w:history="1">
        <w:r>
          <w:rPr>
            <w:rStyle w:val="a4"/>
            <w:rFonts w:ascii="Arial" w:eastAsia="Times New Roman" w:hAnsi="Arial" w:cs="Arial"/>
            <w:color w:val="0B0080"/>
            <w:sz w:val="17"/>
            <w:vertAlign w:val="superscript"/>
            <w:lang w:eastAsia="ru-RU"/>
          </w:rPr>
          <w:t>[2]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— основной вид древнерусского богослужебного пения. Название происходит от 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begin"/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instrText xml:space="preserve"> HYPERLINK "https://ru.wikipedia.org/wiki/%D0%9D%D0%B5%D0%B2%D0%BC%D0%B5%D0%BD%D0%BD%D0%B0%D1%8F_%D0%BD%D0%BE%D1%82%D0%B0%D1%86%D0%B8%D1%8F" \o "Невменная нотация" </w:instrText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separate"/>
      </w:r>
      <w:r>
        <w:rPr>
          <w:rStyle w:val="a4"/>
          <w:rFonts w:ascii="Arial" w:eastAsia="Times New Roman" w:hAnsi="Arial" w:cs="Arial"/>
          <w:color w:val="0B0080"/>
          <w:sz w:val="21"/>
          <w:lang w:eastAsia="ru-RU"/>
        </w:rPr>
        <w:t>невменных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end"/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знаков — знамён (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др</w:t>
      </w:r>
      <w:proofErr w:type="gram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.-</w:t>
      </w:r>
      <w:proofErr w:type="gram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рус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 «знамя», то есть знак), использовавшихся для его записи.</w:t>
      </w:r>
    </w:p>
    <w:p w:rsidR="006138B5" w:rsidRDefault="006138B5" w:rsidP="006138B5">
      <w:pPr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Известны различные типы знаменного распева и соответствующие им типы знамён —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кондакарный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, столповой,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демественный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, путевой,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ветвенный</w:t>
      </w:r>
      <w:proofErr w:type="spellEnd"/>
      <w:r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[</w:t>
      </w:r>
      <w:hyperlink r:id="rId42" w:tooltip="Википедия:Ссылки на источники" w:history="1">
        <w:r>
          <w:rPr>
            <w:rStyle w:val="a4"/>
            <w:rFonts w:ascii="Arial" w:eastAsia="Times New Roman" w:hAnsi="Arial" w:cs="Arial"/>
            <w:i/>
            <w:iCs/>
            <w:color w:val="0B0080"/>
            <w:sz w:val="17"/>
            <w:vertAlign w:val="superscript"/>
            <w:lang w:eastAsia="ru-RU"/>
          </w:rPr>
          <w:t>источник не указан 627 дней</w:t>
        </w:r>
      </w:hyperlink>
      <w:r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]</w:t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</w:t>
      </w:r>
    </w:p>
    <w:p w:rsidR="006138B5" w:rsidRDefault="006138B5" w:rsidP="006138B5">
      <w:pPr>
        <w:shd w:val="clear" w:color="auto" w:fill="F8F9FA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7" type="#_x0000_t75" style="width:20.25pt;height:18pt" o:ole="">
            <v:imagedata r:id="rId43" o:title=""/>
          </v:shape>
          <w:control r:id="rId44" w:name="DefaultOcxName" w:shapeid="_x0000_i1097"/>
        </w:object>
      </w:r>
    </w:p>
    <w:p w:rsidR="006138B5" w:rsidRDefault="006138B5" w:rsidP="006138B5">
      <w:pPr>
        <w:shd w:val="clear" w:color="auto" w:fill="F8F9FA"/>
        <w:spacing w:before="240" w:after="6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Содержание</w:t>
      </w:r>
    </w:p>
    <w:p w:rsidR="006138B5" w:rsidRDefault="006138B5" w:rsidP="006138B5">
      <w:pPr>
        <w:numPr>
          <w:ilvl w:val="0"/>
          <w:numId w:val="6"/>
        </w:numPr>
        <w:shd w:val="clear" w:color="auto" w:fill="F8F9FA"/>
        <w:spacing w:before="100" w:beforeAutospacing="1" w:after="24" w:line="240" w:lineRule="auto"/>
        <w:ind w:left="0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hyperlink r:id="rId45" w:anchor="%D0%92%D0%B8%D0%B4%D1%8B_%D1%80%D0%B0%D1%81%D0%BF%D0%B5%D0%B2%D0%BE%D0%B2" w:history="1">
        <w:r>
          <w:rPr>
            <w:rStyle w:val="a4"/>
            <w:rFonts w:ascii="Arial" w:eastAsia="Times New Roman" w:hAnsi="Arial" w:cs="Arial"/>
            <w:color w:val="222222"/>
            <w:sz w:val="20"/>
            <w:lang w:eastAsia="ru-RU"/>
          </w:rPr>
          <w:t>1</w:t>
        </w:r>
        <w:r>
          <w:rPr>
            <w:rStyle w:val="a4"/>
            <w:rFonts w:ascii="Arial" w:eastAsia="Times New Roman" w:hAnsi="Arial" w:cs="Arial"/>
            <w:color w:val="0B0080"/>
            <w:sz w:val="20"/>
            <w:lang w:eastAsia="ru-RU"/>
          </w:rPr>
          <w:t>Виды распевов</w:t>
        </w:r>
      </w:hyperlink>
    </w:p>
    <w:p w:rsidR="006138B5" w:rsidRDefault="006138B5" w:rsidP="006138B5">
      <w:pPr>
        <w:numPr>
          <w:ilvl w:val="1"/>
          <w:numId w:val="6"/>
        </w:numPr>
        <w:shd w:val="clear" w:color="auto" w:fill="F8F9FA"/>
        <w:spacing w:before="100" w:beforeAutospacing="1" w:after="24" w:line="240" w:lineRule="auto"/>
        <w:ind w:left="480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hyperlink r:id="rId46" w:anchor="%D0%9A%D0%BE%D0%BD%D0%B4%D0%B0%D0%BA%D0%B0%CC%81%D1%80%D0%BD%D1%8B%D0%B9_%D1%80%D0%B0%D1%81%D0%BF%D0%B5%D0%B2" w:history="1">
        <w:r>
          <w:rPr>
            <w:rStyle w:val="a4"/>
            <w:rFonts w:ascii="Arial" w:eastAsia="Times New Roman" w:hAnsi="Arial" w:cs="Arial"/>
            <w:color w:val="222222"/>
            <w:sz w:val="20"/>
            <w:lang w:eastAsia="ru-RU"/>
          </w:rPr>
          <w:t>1.1</w:t>
        </w:r>
        <w:r>
          <w:rPr>
            <w:rStyle w:val="a4"/>
            <w:rFonts w:ascii="Arial" w:eastAsia="Times New Roman" w:hAnsi="Arial" w:cs="Arial"/>
            <w:color w:val="0B0080"/>
            <w:sz w:val="20"/>
            <w:lang w:eastAsia="ru-RU"/>
          </w:rPr>
          <w:t>Кондака́рный распев</w:t>
        </w:r>
      </w:hyperlink>
    </w:p>
    <w:p w:rsidR="006138B5" w:rsidRDefault="006138B5" w:rsidP="006138B5">
      <w:pPr>
        <w:numPr>
          <w:ilvl w:val="1"/>
          <w:numId w:val="6"/>
        </w:numPr>
        <w:shd w:val="clear" w:color="auto" w:fill="F8F9FA"/>
        <w:spacing w:before="100" w:beforeAutospacing="1" w:after="24" w:line="240" w:lineRule="auto"/>
        <w:ind w:left="480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hyperlink r:id="rId47" w:anchor="%D0%A1%D1%82%D0%BE%D0%BB%D0%BF%D0%BE%D0%B2%D0%BE%CC%81%D0%B9_%D1%80%D0%B0%D1%81%D0%BF%D0%B5%D0%B2" w:history="1">
        <w:r>
          <w:rPr>
            <w:rStyle w:val="a4"/>
            <w:rFonts w:ascii="Arial" w:eastAsia="Times New Roman" w:hAnsi="Arial" w:cs="Arial"/>
            <w:color w:val="222222"/>
            <w:sz w:val="20"/>
            <w:lang w:eastAsia="ru-RU"/>
          </w:rPr>
          <w:t>1.2</w:t>
        </w:r>
        <w:proofErr w:type="gramStart"/>
        <w:r>
          <w:rPr>
            <w:rStyle w:val="a4"/>
            <w:rFonts w:ascii="Arial" w:eastAsia="Times New Roman" w:hAnsi="Arial" w:cs="Arial"/>
            <w:color w:val="0B0080"/>
            <w:sz w:val="20"/>
            <w:lang w:eastAsia="ru-RU"/>
          </w:rPr>
          <w:t>Столпово́й</w:t>
        </w:r>
        <w:proofErr w:type="gramEnd"/>
        <w:r>
          <w:rPr>
            <w:rStyle w:val="a4"/>
            <w:rFonts w:ascii="Arial" w:eastAsia="Times New Roman" w:hAnsi="Arial" w:cs="Arial"/>
            <w:color w:val="0B0080"/>
            <w:sz w:val="20"/>
            <w:lang w:eastAsia="ru-RU"/>
          </w:rPr>
          <w:t xml:space="preserve"> распев</w:t>
        </w:r>
      </w:hyperlink>
    </w:p>
    <w:p w:rsidR="006138B5" w:rsidRDefault="006138B5" w:rsidP="006138B5">
      <w:pPr>
        <w:numPr>
          <w:ilvl w:val="1"/>
          <w:numId w:val="6"/>
        </w:numPr>
        <w:shd w:val="clear" w:color="auto" w:fill="F8F9FA"/>
        <w:spacing w:before="100" w:beforeAutospacing="1" w:after="24" w:line="240" w:lineRule="auto"/>
        <w:ind w:left="480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hyperlink r:id="rId48" w:anchor="%D0%9F%D1%83%D1%82%D0%B5%D0%B2%D0%BE%D0%B9_%D1%80%D0%B0%D1%81%D0%BF%D0%B5%D0%B2" w:history="1">
        <w:r>
          <w:rPr>
            <w:rStyle w:val="a4"/>
            <w:rFonts w:ascii="Arial" w:eastAsia="Times New Roman" w:hAnsi="Arial" w:cs="Arial"/>
            <w:color w:val="222222"/>
            <w:sz w:val="20"/>
            <w:lang w:eastAsia="ru-RU"/>
          </w:rPr>
          <w:t>1.3</w:t>
        </w:r>
        <w:r>
          <w:rPr>
            <w:rStyle w:val="a4"/>
            <w:rFonts w:ascii="Arial" w:eastAsia="Times New Roman" w:hAnsi="Arial" w:cs="Arial"/>
            <w:color w:val="0B0080"/>
            <w:sz w:val="20"/>
            <w:lang w:eastAsia="ru-RU"/>
          </w:rPr>
          <w:t>Путевой распев</w:t>
        </w:r>
      </w:hyperlink>
    </w:p>
    <w:p w:rsidR="006138B5" w:rsidRDefault="006138B5" w:rsidP="006138B5">
      <w:pPr>
        <w:numPr>
          <w:ilvl w:val="1"/>
          <w:numId w:val="6"/>
        </w:numPr>
        <w:shd w:val="clear" w:color="auto" w:fill="F8F9FA"/>
        <w:spacing w:before="100" w:beforeAutospacing="1" w:after="24" w:line="240" w:lineRule="auto"/>
        <w:ind w:left="480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hyperlink r:id="rId49" w:anchor="%D0%94%D0%B5%D0%BC%D0%B5%CC%81%D1%81%D1%82%D0%B2%D0%B5%D0%BD%D0%BD%D1%8B%D0%B9_%D1%80%D0%B0%D1%81%D0%BF%D0%B5%D0%B2" w:history="1">
        <w:r>
          <w:rPr>
            <w:rStyle w:val="a4"/>
            <w:rFonts w:ascii="Arial" w:eastAsia="Times New Roman" w:hAnsi="Arial" w:cs="Arial"/>
            <w:color w:val="222222"/>
            <w:sz w:val="20"/>
            <w:lang w:eastAsia="ru-RU"/>
          </w:rPr>
          <w:t>1.4</w:t>
        </w:r>
        <w:r>
          <w:rPr>
            <w:rStyle w:val="a4"/>
            <w:rFonts w:ascii="Arial" w:eastAsia="Times New Roman" w:hAnsi="Arial" w:cs="Arial"/>
            <w:color w:val="0B0080"/>
            <w:sz w:val="20"/>
            <w:lang w:eastAsia="ru-RU"/>
          </w:rPr>
          <w:t>Деме́ственный распев</w:t>
        </w:r>
      </w:hyperlink>
    </w:p>
    <w:p w:rsidR="006138B5" w:rsidRDefault="006138B5" w:rsidP="006138B5">
      <w:pPr>
        <w:numPr>
          <w:ilvl w:val="0"/>
          <w:numId w:val="6"/>
        </w:numPr>
        <w:shd w:val="clear" w:color="auto" w:fill="F8F9FA"/>
        <w:spacing w:before="100" w:beforeAutospacing="1" w:after="24" w:line="240" w:lineRule="auto"/>
        <w:ind w:left="0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hyperlink r:id="rId50" w:anchor="%D0%98%D1%81%D1%82%D0%BE%D1%80%D0%B8%D1%87%D0%B5%D1%81%D0%BA%D0%B8%D0%B9_%D0%BE%D1%87%D0%B5%D1%80%D0%BA" w:history="1">
        <w:r>
          <w:rPr>
            <w:rStyle w:val="a4"/>
            <w:rFonts w:ascii="Arial" w:eastAsia="Times New Roman" w:hAnsi="Arial" w:cs="Arial"/>
            <w:color w:val="222222"/>
            <w:sz w:val="20"/>
            <w:lang w:eastAsia="ru-RU"/>
          </w:rPr>
          <w:t>2</w:t>
        </w:r>
        <w:r>
          <w:rPr>
            <w:rStyle w:val="a4"/>
            <w:rFonts w:ascii="Arial" w:eastAsia="Times New Roman" w:hAnsi="Arial" w:cs="Arial"/>
            <w:color w:val="0B0080"/>
            <w:sz w:val="20"/>
            <w:lang w:eastAsia="ru-RU"/>
          </w:rPr>
          <w:t>Исторический очерк</w:t>
        </w:r>
      </w:hyperlink>
    </w:p>
    <w:p w:rsidR="006138B5" w:rsidRDefault="006138B5" w:rsidP="006138B5">
      <w:pPr>
        <w:numPr>
          <w:ilvl w:val="0"/>
          <w:numId w:val="6"/>
        </w:numPr>
        <w:shd w:val="clear" w:color="auto" w:fill="F8F9FA"/>
        <w:spacing w:before="100" w:beforeAutospacing="1" w:after="24" w:line="240" w:lineRule="auto"/>
        <w:ind w:left="0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hyperlink r:id="rId51" w:anchor="%D0%A1%D1%83%D0%B4%D1%8C%D0%B1%D0%B0_%D0%B7%D0%BD%D0%B0%D0%BC%D0%B5%D0%BD%D0%BD%D0%BE%D0%B3%D0%BE_%D0%BF%D0%B5%D0%BD%D0%B8%D1%8F_%D0%B2_%D0%A1%D0%B8%D0%BD%D0%BE%D0%B4%D0%B0%D0%BB%D1%8C%D0%BD%D1%8B%D0%B9_%D0%BF%D0%B5%D1%80%D0%B8%D0%BE%D0%B4" w:history="1">
        <w:r>
          <w:rPr>
            <w:rStyle w:val="a4"/>
            <w:rFonts w:ascii="Arial" w:eastAsia="Times New Roman" w:hAnsi="Arial" w:cs="Arial"/>
            <w:color w:val="222222"/>
            <w:sz w:val="20"/>
            <w:lang w:eastAsia="ru-RU"/>
          </w:rPr>
          <w:t>3</w:t>
        </w:r>
        <w:r>
          <w:rPr>
            <w:rStyle w:val="a4"/>
            <w:rFonts w:ascii="Arial" w:eastAsia="Times New Roman" w:hAnsi="Arial" w:cs="Arial"/>
            <w:color w:val="0B0080"/>
            <w:sz w:val="20"/>
            <w:lang w:eastAsia="ru-RU"/>
          </w:rPr>
          <w:t>Судьба знаменного пения в Синодальный период</w:t>
        </w:r>
      </w:hyperlink>
    </w:p>
    <w:p w:rsidR="006138B5" w:rsidRDefault="006138B5" w:rsidP="006138B5">
      <w:pPr>
        <w:numPr>
          <w:ilvl w:val="0"/>
          <w:numId w:val="6"/>
        </w:numPr>
        <w:shd w:val="clear" w:color="auto" w:fill="F8F9FA"/>
        <w:spacing w:before="100" w:beforeAutospacing="1" w:after="24" w:line="240" w:lineRule="auto"/>
        <w:ind w:left="0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hyperlink r:id="rId52" w:anchor="%D0%92%D0%BE%D0%B7%D1%80%D0%BE%D0%B6%D0%B4%D0%B5%D0%BD%D0%B8%D0%B5_%D0%B7%D0%BD%D0%B0%D0%BC%D0%B5%D0%BD%D0%BD%D0%BE%D0%B3%D0%BE_%D0%BF%D0%B5%D0%BD%D0%B8%D1%8F_%D0%B2_%D0%A0%D1%83%D1%81%D1%81%D0%BA%D0%BE%D0%B9_%D0%BF%D1%80%D0%B0%D0%B2%D0%BE%D1%81%D0%BB%D0%" w:history="1">
        <w:r>
          <w:rPr>
            <w:rStyle w:val="a4"/>
            <w:rFonts w:ascii="Arial" w:eastAsia="Times New Roman" w:hAnsi="Arial" w:cs="Arial"/>
            <w:color w:val="222222"/>
            <w:sz w:val="20"/>
            <w:lang w:eastAsia="ru-RU"/>
          </w:rPr>
          <w:t>4</w:t>
        </w:r>
        <w:r>
          <w:rPr>
            <w:rStyle w:val="a4"/>
            <w:rFonts w:ascii="Arial" w:eastAsia="Times New Roman" w:hAnsi="Arial" w:cs="Arial"/>
            <w:color w:val="0B0080"/>
            <w:sz w:val="20"/>
            <w:lang w:eastAsia="ru-RU"/>
          </w:rPr>
          <w:t>Возрождение знаменного пения в Русской православной церкви</w:t>
        </w:r>
      </w:hyperlink>
    </w:p>
    <w:p w:rsidR="006138B5" w:rsidRDefault="006138B5" w:rsidP="006138B5">
      <w:pPr>
        <w:numPr>
          <w:ilvl w:val="0"/>
          <w:numId w:val="6"/>
        </w:numPr>
        <w:shd w:val="clear" w:color="auto" w:fill="F8F9FA"/>
        <w:spacing w:before="100" w:beforeAutospacing="1" w:after="24" w:line="240" w:lineRule="auto"/>
        <w:ind w:left="0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hyperlink r:id="rId53" w:anchor="%D0%A1%D0%BC._%D1%82%D0%B0%D0%BA%D0%B6%D0%B5" w:history="1">
        <w:r>
          <w:rPr>
            <w:rStyle w:val="a4"/>
            <w:rFonts w:ascii="Arial" w:eastAsia="Times New Roman" w:hAnsi="Arial" w:cs="Arial"/>
            <w:color w:val="222222"/>
            <w:sz w:val="20"/>
            <w:lang w:eastAsia="ru-RU"/>
          </w:rPr>
          <w:t>5</w:t>
        </w:r>
        <w:r>
          <w:rPr>
            <w:rStyle w:val="a4"/>
            <w:rFonts w:ascii="Arial" w:eastAsia="Times New Roman" w:hAnsi="Arial" w:cs="Arial"/>
            <w:color w:val="0B0080"/>
            <w:sz w:val="20"/>
            <w:lang w:eastAsia="ru-RU"/>
          </w:rPr>
          <w:t>См. также</w:t>
        </w:r>
      </w:hyperlink>
    </w:p>
    <w:p w:rsidR="006138B5" w:rsidRDefault="006138B5" w:rsidP="006138B5">
      <w:pPr>
        <w:numPr>
          <w:ilvl w:val="0"/>
          <w:numId w:val="6"/>
        </w:numPr>
        <w:shd w:val="clear" w:color="auto" w:fill="F8F9FA"/>
        <w:spacing w:before="100" w:beforeAutospacing="1" w:after="24" w:line="240" w:lineRule="auto"/>
        <w:ind w:left="0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hyperlink r:id="rId54" w:anchor="%D0%9F%D1%80%D0%B8%D0%BC%D0%B5%D1%87%D0%B0%D0%BD%D0%B8%D1%8F" w:history="1">
        <w:r>
          <w:rPr>
            <w:rStyle w:val="a4"/>
            <w:rFonts w:ascii="Arial" w:eastAsia="Times New Roman" w:hAnsi="Arial" w:cs="Arial"/>
            <w:color w:val="222222"/>
            <w:sz w:val="20"/>
            <w:lang w:eastAsia="ru-RU"/>
          </w:rPr>
          <w:t>6</w:t>
        </w:r>
        <w:r>
          <w:rPr>
            <w:rStyle w:val="a4"/>
            <w:rFonts w:ascii="Arial" w:eastAsia="Times New Roman" w:hAnsi="Arial" w:cs="Arial"/>
            <w:color w:val="0B0080"/>
            <w:sz w:val="20"/>
            <w:lang w:eastAsia="ru-RU"/>
          </w:rPr>
          <w:t>Примечания</w:t>
        </w:r>
      </w:hyperlink>
    </w:p>
    <w:p w:rsidR="006138B5" w:rsidRDefault="006138B5" w:rsidP="006138B5">
      <w:pPr>
        <w:numPr>
          <w:ilvl w:val="0"/>
          <w:numId w:val="6"/>
        </w:numPr>
        <w:shd w:val="clear" w:color="auto" w:fill="F8F9FA"/>
        <w:spacing w:before="100" w:beforeAutospacing="1" w:after="24" w:line="240" w:lineRule="auto"/>
        <w:ind w:left="0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hyperlink r:id="rId55" w:anchor="%D0%9B%D0%B8%D1%82%D0%B5%D1%80%D0%B0%D1%82%D1%83%D1%80%D0%B0" w:history="1">
        <w:r>
          <w:rPr>
            <w:rStyle w:val="a4"/>
            <w:rFonts w:ascii="Arial" w:eastAsia="Times New Roman" w:hAnsi="Arial" w:cs="Arial"/>
            <w:color w:val="222222"/>
            <w:sz w:val="20"/>
            <w:lang w:eastAsia="ru-RU"/>
          </w:rPr>
          <w:t>7</w:t>
        </w:r>
        <w:r>
          <w:rPr>
            <w:rStyle w:val="a4"/>
            <w:rFonts w:ascii="Arial" w:eastAsia="Times New Roman" w:hAnsi="Arial" w:cs="Arial"/>
            <w:color w:val="0B0080"/>
            <w:sz w:val="20"/>
            <w:lang w:eastAsia="ru-RU"/>
          </w:rPr>
          <w:t>Литература</w:t>
        </w:r>
      </w:hyperlink>
    </w:p>
    <w:p w:rsidR="006138B5" w:rsidRDefault="006138B5" w:rsidP="006138B5">
      <w:pPr>
        <w:numPr>
          <w:ilvl w:val="0"/>
          <w:numId w:val="6"/>
        </w:numPr>
        <w:shd w:val="clear" w:color="auto" w:fill="F8F9FA"/>
        <w:spacing w:before="100" w:beforeAutospacing="1" w:after="24" w:line="240" w:lineRule="auto"/>
        <w:ind w:left="0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hyperlink r:id="rId56" w:anchor="%D0%A1%D1%81%D1%8B%D0%BB%D0%BA%D0%B8" w:history="1">
        <w:r>
          <w:rPr>
            <w:rStyle w:val="a4"/>
            <w:rFonts w:ascii="Arial" w:eastAsia="Times New Roman" w:hAnsi="Arial" w:cs="Arial"/>
            <w:color w:val="222222"/>
            <w:sz w:val="20"/>
            <w:lang w:eastAsia="ru-RU"/>
          </w:rPr>
          <w:t>8</w:t>
        </w:r>
        <w:r>
          <w:rPr>
            <w:rStyle w:val="a4"/>
            <w:rFonts w:ascii="Arial" w:eastAsia="Times New Roman" w:hAnsi="Arial" w:cs="Arial"/>
            <w:color w:val="0B0080"/>
            <w:sz w:val="20"/>
            <w:lang w:eastAsia="ru-RU"/>
          </w:rPr>
          <w:t>Ссылки</w:t>
        </w:r>
      </w:hyperlink>
    </w:p>
    <w:p w:rsidR="006138B5" w:rsidRDefault="006138B5" w:rsidP="006138B5">
      <w:pPr>
        <w:pBdr>
          <w:bottom w:val="single" w:sz="6" w:space="0" w:color="A2A9B1"/>
        </w:pBdr>
        <w:spacing w:before="240" w:after="60" w:line="240" w:lineRule="auto"/>
        <w:outlineLvl w:val="1"/>
        <w:rPr>
          <w:rFonts w:ascii="Georgia" w:eastAsia="Times New Roman" w:hAnsi="Georgia" w:cs="Arial"/>
          <w:color w:val="000000"/>
          <w:sz w:val="32"/>
          <w:szCs w:val="32"/>
          <w:lang w:eastAsia="ru-RU"/>
        </w:rPr>
      </w:pPr>
      <w:r>
        <w:rPr>
          <w:rFonts w:ascii="Georgia" w:eastAsia="Times New Roman" w:hAnsi="Georgia" w:cs="Arial"/>
          <w:color w:val="000000"/>
          <w:sz w:val="32"/>
          <w:lang w:eastAsia="ru-RU"/>
        </w:rPr>
        <w:t>Виды распевов</w:t>
      </w:r>
      <w:r>
        <w:rPr>
          <w:rFonts w:ascii="Arial" w:eastAsia="Times New Roman" w:hAnsi="Arial" w:cs="Arial"/>
          <w:color w:val="54595D"/>
          <w:sz w:val="24"/>
          <w:lang w:eastAsia="ru-RU"/>
        </w:rPr>
        <w:t>[</w:t>
      </w:r>
      <w:hyperlink r:id="rId57" w:tooltip="Редактировать раздел «Виды распевов»" w:history="1">
        <w:r>
          <w:rPr>
            <w:rStyle w:val="a4"/>
            <w:rFonts w:ascii="Arial" w:eastAsia="Times New Roman" w:hAnsi="Arial" w:cs="Arial"/>
            <w:color w:val="0B0080"/>
            <w:sz w:val="24"/>
            <w:szCs w:val="24"/>
            <w:lang w:eastAsia="ru-RU"/>
          </w:rPr>
          <w:t>править</w:t>
        </w:r>
      </w:hyperlink>
      <w:r>
        <w:rPr>
          <w:rFonts w:ascii="Arial" w:eastAsia="Times New Roman" w:hAnsi="Arial" w:cs="Arial"/>
          <w:color w:val="54595D"/>
          <w:sz w:val="24"/>
          <w:lang w:eastAsia="ru-RU"/>
        </w:rPr>
        <w:t> | </w:t>
      </w:r>
      <w:hyperlink r:id="rId58" w:tooltip="Редактировать раздел «Виды распевов»" w:history="1">
        <w:proofErr w:type="gramStart"/>
        <w:r>
          <w:rPr>
            <w:rStyle w:val="a4"/>
            <w:rFonts w:ascii="Arial" w:eastAsia="Times New Roman" w:hAnsi="Arial" w:cs="Arial"/>
            <w:color w:val="0B0080"/>
            <w:sz w:val="24"/>
            <w:szCs w:val="24"/>
            <w:lang w:eastAsia="ru-RU"/>
          </w:rPr>
          <w:t>править</w:t>
        </w:r>
        <w:proofErr w:type="gramEnd"/>
        <w:r>
          <w:rPr>
            <w:rStyle w:val="a4"/>
            <w:rFonts w:ascii="Arial" w:eastAsia="Times New Roman" w:hAnsi="Arial" w:cs="Arial"/>
            <w:color w:val="0B0080"/>
            <w:sz w:val="24"/>
            <w:szCs w:val="24"/>
            <w:lang w:eastAsia="ru-RU"/>
          </w:rPr>
          <w:t xml:space="preserve"> код</w:t>
        </w:r>
      </w:hyperlink>
      <w:r>
        <w:rPr>
          <w:rFonts w:ascii="Arial" w:eastAsia="Times New Roman" w:hAnsi="Arial" w:cs="Arial"/>
          <w:color w:val="54595D"/>
          <w:sz w:val="24"/>
          <w:lang w:eastAsia="ru-RU"/>
        </w:rPr>
        <w:t>]</w:t>
      </w:r>
    </w:p>
    <w:p w:rsidR="006138B5" w:rsidRDefault="006138B5" w:rsidP="006138B5">
      <w:pPr>
        <w:spacing w:before="72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5"/>
          <w:szCs w:val="25"/>
          <w:lang w:eastAsia="ru-RU"/>
        </w:rPr>
      </w:pPr>
      <w:proofErr w:type="spellStart"/>
      <w:r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Кондака́рный</w:t>
      </w:r>
      <w:proofErr w:type="spellEnd"/>
      <w:r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 xml:space="preserve"> распев</w:t>
      </w:r>
      <w:r>
        <w:rPr>
          <w:rFonts w:ascii="Arial" w:eastAsia="Times New Roman" w:hAnsi="Arial" w:cs="Arial"/>
          <w:color w:val="54595D"/>
          <w:sz w:val="24"/>
          <w:lang w:eastAsia="ru-RU"/>
        </w:rPr>
        <w:t>[</w:t>
      </w:r>
      <w:hyperlink r:id="rId59" w:tooltip="Редактировать раздел «Кондака́рный распев»" w:history="1">
        <w:r>
          <w:rPr>
            <w:rStyle w:val="a4"/>
            <w:rFonts w:ascii="Arial" w:eastAsia="Times New Roman" w:hAnsi="Arial" w:cs="Arial"/>
            <w:color w:val="0B0080"/>
            <w:sz w:val="24"/>
            <w:szCs w:val="24"/>
            <w:lang w:eastAsia="ru-RU"/>
          </w:rPr>
          <w:t>править</w:t>
        </w:r>
      </w:hyperlink>
      <w:r>
        <w:rPr>
          <w:rFonts w:ascii="Arial" w:eastAsia="Times New Roman" w:hAnsi="Arial" w:cs="Arial"/>
          <w:color w:val="54595D"/>
          <w:sz w:val="24"/>
          <w:lang w:eastAsia="ru-RU"/>
        </w:rPr>
        <w:t> | </w:t>
      </w:r>
      <w:hyperlink r:id="rId60" w:tooltip="Редактировать раздел «Кондака́рный распев»" w:history="1">
        <w:proofErr w:type="gramStart"/>
        <w:r>
          <w:rPr>
            <w:rStyle w:val="a4"/>
            <w:rFonts w:ascii="Arial" w:eastAsia="Times New Roman" w:hAnsi="Arial" w:cs="Arial"/>
            <w:color w:val="0B0080"/>
            <w:sz w:val="24"/>
            <w:szCs w:val="24"/>
            <w:lang w:eastAsia="ru-RU"/>
          </w:rPr>
          <w:t>править</w:t>
        </w:r>
        <w:proofErr w:type="gramEnd"/>
        <w:r>
          <w:rPr>
            <w:rStyle w:val="a4"/>
            <w:rFonts w:ascii="Arial" w:eastAsia="Times New Roman" w:hAnsi="Arial" w:cs="Arial"/>
            <w:color w:val="0B0080"/>
            <w:sz w:val="24"/>
            <w:szCs w:val="24"/>
            <w:lang w:eastAsia="ru-RU"/>
          </w:rPr>
          <w:t xml:space="preserve"> код</w:t>
        </w:r>
      </w:hyperlink>
      <w:r>
        <w:rPr>
          <w:rFonts w:ascii="Arial" w:eastAsia="Times New Roman" w:hAnsi="Arial" w:cs="Arial"/>
          <w:color w:val="54595D"/>
          <w:sz w:val="24"/>
          <w:lang w:eastAsia="ru-RU"/>
        </w:rPr>
        <w:t>]</w:t>
      </w:r>
    </w:p>
    <w:p w:rsidR="006138B5" w:rsidRDefault="006138B5" w:rsidP="006138B5">
      <w:pPr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Один из древнейших видов знаменного пения. Название происходит от слова «</w:t>
      </w:r>
      <w:hyperlink r:id="rId61" w:tooltip="Кондак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кондак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» — одного из богослужебных песнопений. </w:t>
      </w:r>
      <w:hyperlink r:id="rId62" w:tooltip="Музыкальная нотация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Нотация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 происходит от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палеовизантийской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и заимствована на Руси в IX веке. </w:t>
      </w:r>
      <w:proofErr w:type="gram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Характеризуется наличием мелодически развитых элементов, особой 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begin"/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instrText xml:space="preserve"> HYPERLINK "https://ru.wikipedia.org/wiki/%D0%9C%D0%B5%D0%BB%D0%B8%D0%B7%D0%BC%D0%B0%D1%82%D0%B8%D1%87%D0%B5%D1%81%D0%BA%D0%BE%D0%B5_%D0%BF%D0%B5%D0%BD%D0%B8%D0%B5" \o "Мелизматическое пение" </w:instrText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separate"/>
      </w:r>
      <w:r>
        <w:rPr>
          <w:rStyle w:val="a4"/>
          <w:rFonts w:ascii="Arial" w:eastAsia="Times New Roman" w:hAnsi="Arial" w:cs="Arial"/>
          <w:color w:val="0B0080"/>
          <w:sz w:val="21"/>
          <w:lang w:eastAsia="ru-RU"/>
        </w:rPr>
        <w:t>мелизматикой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end"/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. Расцвет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кондакарного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пения на Руси приходится на XI—XII века, к XIV веку исчезает из русской богослужебной традиции в связи со сменой богослужебного Устава со Студийского на Иерусалимский и соответствующей ей смене корпуса богослужебных книг.</w:t>
      </w:r>
      <w:proofErr w:type="gram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Встречается в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кондакарях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 основа которых — кондаки и </w:t>
      </w:r>
      <w:hyperlink r:id="rId63" w:tooltip="Икос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икосы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 в честь праздников всего периода церковного года и в память святых. Самые известные письменные источники, содержащие песнопения, записанные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кондакарным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распевом — </w:t>
      </w:r>
      <w:hyperlink r:id="rId64" w:tooltip="Типографский Устав (страница отсутствует)" w:history="1">
        <w:r>
          <w:rPr>
            <w:rStyle w:val="a4"/>
            <w:rFonts w:ascii="Arial" w:eastAsia="Times New Roman" w:hAnsi="Arial" w:cs="Arial"/>
            <w:color w:val="A55858"/>
            <w:sz w:val="21"/>
            <w:lang w:eastAsia="ru-RU"/>
          </w:rPr>
          <w:t>Типографский Устав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 </w:t>
      </w:r>
      <w:hyperlink r:id="rId65" w:tooltip="Благовещенский кондакарь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 xml:space="preserve">Благовещенский </w:t>
        </w:r>
        <w:proofErr w:type="spellStart"/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кондакарь</w:t>
        </w:r>
        <w:proofErr w:type="spellEnd"/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 </w:t>
      </w:r>
      <w:hyperlink r:id="rId66" w:tooltip="Троицкий кондакарь (страница отсутствует)" w:history="1">
        <w:r>
          <w:rPr>
            <w:rStyle w:val="a4"/>
            <w:rFonts w:ascii="Arial" w:eastAsia="Times New Roman" w:hAnsi="Arial" w:cs="Arial"/>
            <w:color w:val="A55858"/>
            <w:sz w:val="21"/>
            <w:lang w:eastAsia="ru-RU"/>
          </w:rPr>
          <w:t xml:space="preserve">Троицкий </w:t>
        </w:r>
        <w:proofErr w:type="spellStart"/>
        <w:r>
          <w:rPr>
            <w:rStyle w:val="a4"/>
            <w:rFonts w:ascii="Arial" w:eastAsia="Times New Roman" w:hAnsi="Arial" w:cs="Arial"/>
            <w:color w:val="A55858"/>
            <w:sz w:val="21"/>
            <w:lang w:eastAsia="ru-RU"/>
          </w:rPr>
          <w:t>кондакарь</w:t>
        </w:r>
        <w:proofErr w:type="spellEnd"/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</w:t>
      </w:r>
    </w:p>
    <w:p w:rsidR="006138B5" w:rsidRDefault="006138B5" w:rsidP="006138B5">
      <w:pPr>
        <w:spacing w:before="72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5"/>
          <w:szCs w:val="25"/>
          <w:lang w:eastAsia="ru-RU"/>
        </w:rPr>
      </w:pPr>
      <w:proofErr w:type="spellStart"/>
      <w:r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Столпово́й</w:t>
      </w:r>
      <w:proofErr w:type="spellEnd"/>
      <w:r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 xml:space="preserve"> распев</w:t>
      </w:r>
      <w:r>
        <w:rPr>
          <w:rFonts w:ascii="Arial" w:eastAsia="Times New Roman" w:hAnsi="Arial" w:cs="Arial"/>
          <w:color w:val="54595D"/>
          <w:sz w:val="24"/>
          <w:lang w:eastAsia="ru-RU"/>
        </w:rPr>
        <w:t>[</w:t>
      </w:r>
      <w:hyperlink r:id="rId67" w:tooltip="Редактировать раздел «Столпово́й распев»" w:history="1">
        <w:r>
          <w:rPr>
            <w:rStyle w:val="a4"/>
            <w:rFonts w:ascii="Arial" w:eastAsia="Times New Roman" w:hAnsi="Arial" w:cs="Arial"/>
            <w:color w:val="0B0080"/>
            <w:sz w:val="24"/>
            <w:szCs w:val="24"/>
            <w:lang w:eastAsia="ru-RU"/>
          </w:rPr>
          <w:t>править</w:t>
        </w:r>
      </w:hyperlink>
      <w:r>
        <w:rPr>
          <w:rFonts w:ascii="Arial" w:eastAsia="Times New Roman" w:hAnsi="Arial" w:cs="Arial"/>
          <w:color w:val="54595D"/>
          <w:sz w:val="24"/>
          <w:lang w:eastAsia="ru-RU"/>
        </w:rPr>
        <w:t> | </w:t>
      </w:r>
      <w:hyperlink r:id="rId68" w:tooltip="Редактировать раздел «Столпово́й распев»" w:history="1">
        <w:proofErr w:type="gramStart"/>
        <w:r>
          <w:rPr>
            <w:rStyle w:val="a4"/>
            <w:rFonts w:ascii="Arial" w:eastAsia="Times New Roman" w:hAnsi="Arial" w:cs="Arial"/>
            <w:color w:val="0B0080"/>
            <w:sz w:val="24"/>
            <w:szCs w:val="24"/>
            <w:lang w:eastAsia="ru-RU"/>
          </w:rPr>
          <w:t>править</w:t>
        </w:r>
        <w:proofErr w:type="gramEnd"/>
        <w:r>
          <w:rPr>
            <w:rStyle w:val="a4"/>
            <w:rFonts w:ascii="Arial" w:eastAsia="Times New Roman" w:hAnsi="Arial" w:cs="Arial"/>
            <w:color w:val="0B0080"/>
            <w:sz w:val="24"/>
            <w:szCs w:val="24"/>
            <w:lang w:eastAsia="ru-RU"/>
          </w:rPr>
          <w:t xml:space="preserve"> код</w:t>
        </w:r>
      </w:hyperlink>
      <w:r>
        <w:rPr>
          <w:rFonts w:ascii="Arial" w:eastAsia="Times New Roman" w:hAnsi="Arial" w:cs="Arial"/>
          <w:color w:val="54595D"/>
          <w:sz w:val="24"/>
          <w:lang w:eastAsia="ru-RU"/>
        </w:rPr>
        <w:t>]</w:t>
      </w:r>
    </w:p>
    <w:p w:rsidR="006138B5" w:rsidRDefault="006138B5" w:rsidP="006138B5">
      <w:pPr>
        <w:shd w:val="clear" w:color="auto" w:fill="F8F9FA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B0080"/>
          <w:sz w:val="20"/>
          <w:szCs w:val="20"/>
          <w:lang w:eastAsia="ru-RU"/>
        </w:rPr>
        <w:drawing>
          <wp:inline distT="0" distB="0" distL="0" distR="0">
            <wp:extent cx="2095500" cy="2505075"/>
            <wp:effectExtent l="19050" t="0" r="0" b="0"/>
            <wp:docPr id="22" name="Рисунок 72" descr="https://upload.wikimedia.org/wikipedia/commons/thumb/3/37/%D0%A4%D0%B8%D1%82%D0%BD%D0%B8%D0%BA.jpg/220px-%D0%A4%D0%B8%D1%82%D0%BD%D0%B8%D0%BA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https://upload.wikimedia.org/wikipedia/commons/thumb/3/37/%D0%A4%D0%B8%D1%82%D0%BD%D0%B8%D0%BA.jpg/220px-%D0%A4%D0%B8%D1%82%D0%BD%D0%B8%D0%BA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B5" w:rsidRDefault="006138B5" w:rsidP="006138B5">
      <w:pPr>
        <w:shd w:val="clear" w:color="auto" w:fill="F8F9FA"/>
        <w:spacing w:line="336" w:lineRule="atLeast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proofErr w:type="spellStart"/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Фитник</w:t>
      </w:r>
      <w:proofErr w:type="spellEnd"/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. 1-я четверть XIX века и 2-я четверть XIX века. Полуустав. 52 листа. Шифр 379-9. Рукопись составная (часть 2-я начинается с листа 42). Собрание рукописных книг протоиерея </w:t>
      </w:r>
      <w:proofErr w:type="spellStart"/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fldChar w:fldCharType="begin"/>
      </w: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instrText xml:space="preserve"> HYPERLINK "https://ru.wikipedia.org/wiki/%D0%A0%D0%B0%D0%B7%D1%83%D0%BC%D0%BE%D0%B2%D1%81%D0%BA%D0%B8%D0%B9,_%D0%94%D0%B8%D0%BC%D0%B8%D1%82%D1%80%D0%B8%D0%B9_%D0%92%D0%B0%D1%81%D0%B8%D0%BB%D1%8C%D0%B5%D0%B2%D0%B8%D1%87" \o "Разумовский, Димитрий Васильевич" </w:instrText>
      </w: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fldChar w:fldCharType="separate"/>
      </w:r>
      <w:r>
        <w:rPr>
          <w:rStyle w:val="a4"/>
          <w:rFonts w:ascii="Arial" w:eastAsia="Times New Roman" w:hAnsi="Arial" w:cs="Arial"/>
          <w:color w:val="0B0080"/>
          <w:sz w:val="19"/>
          <w:lang w:eastAsia="ru-RU"/>
        </w:rPr>
        <w:t>Димитрия</w:t>
      </w:r>
      <w:proofErr w:type="spellEnd"/>
      <w:r>
        <w:rPr>
          <w:rStyle w:val="a4"/>
          <w:rFonts w:ascii="Arial" w:eastAsia="Times New Roman" w:hAnsi="Arial" w:cs="Arial"/>
          <w:color w:val="0B0080"/>
          <w:sz w:val="19"/>
          <w:lang w:eastAsia="ru-RU"/>
        </w:rPr>
        <w:t xml:space="preserve"> Разумовского</w:t>
      </w: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fldChar w:fldCharType="end"/>
      </w: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 на сайте </w:t>
      </w:r>
      <w:hyperlink r:id="rId71" w:tooltip="Троице-Сергиева лавра" w:history="1">
        <w:r>
          <w:rPr>
            <w:rStyle w:val="a4"/>
            <w:rFonts w:ascii="Arial" w:eastAsia="Times New Roman" w:hAnsi="Arial" w:cs="Arial"/>
            <w:color w:val="0B0080"/>
            <w:sz w:val="19"/>
            <w:lang w:eastAsia="ru-RU"/>
          </w:rPr>
          <w:t>Троице-Сергиевой лавры</w:t>
        </w:r>
      </w:hyperlink>
    </w:p>
    <w:p w:rsidR="006138B5" w:rsidRDefault="006138B5" w:rsidP="006138B5">
      <w:pPr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Основной вид знаменного пения, которым распет практически весь корпус книг русской богослужебной литургической традиции. Название происходит от слова «столп» — восьминедельного цикла </w:t>
      </w:r>
      <w:hyperlink r:id="rId72" w:tooltip="Октоих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Октоиха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 книги, распетой данным распевом и получившей распространение на Руси в последней трети XV века, в связи с принятием </w:t>
      </w:r>
      <w:hyperlink r:id="rId73" w:tooltip="Иерусалимский устав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Иерусалимского устава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(</w:t>
      </w:r>
      <w:proofErr w:type="gram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ср</w:t>
      </w:r>
      <w:proofErr w:type="gram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. евангельские столпы Октоиха). Столповой распев получил широкое распространение и является самым употребительным в русской одноголосной богослужебной традиции и в настоящее время. Распев состоит из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попевок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(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кокиз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),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фит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и лиц, которые, в свою очередь, состоят из более мелких единиц — крюков (знамён)</w:t>
      </w:r>
      <w:hyperlink r:id="rId74" w:anchor="cite_note-3" w:history="1">
        <w:r>
          <w:rPr>
            <w:rStyle w:val="a4"/>
            <w:rFonts w:ascii="Arial" w:eastAsia="Times New Roman" w:hAnsi="Arial" w:cs="Arial"/>
            <w:color w:val="0B0080"/>
            <w:sz w:val="17"/>
            <w:vertAlign w:val="superscript"/>
            <w:lang w:eastAsia="ru-RU"/>
          </w:rPr>
          <w:t>[3]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. Имеет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осмогласную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систему, т.о. каждому гласу соответствует определённый набор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кокиз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, а также характеризующие глас набор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фит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и лиц. Фита и лица представляют собой протяжённые мелодические фразы, которые певчий должен был знать наизусть. В современной традиции часто записываются дробным знаменем и не имеют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тайнозамкненной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записи, то есть такой, которая не позволяла бы певцу прочесть напев с листа, но только спеть его наизусть. В состав столпового распева входят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аненайки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— особые украшения песнопений, род византийских 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begin"/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instrText xml:space="preserve"> HYPERLINK "https://ru.wikipedia.org/wiki/%D0%9A%D1%80%D0%B0%D1%82%D0%B8%D0%BC%D0%B0" \o "Кратима" </w:instrText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separate"/>
      </w:r>
      <w:r>
        <w:rPr>
          <w:rStyle w:val="a4"/>
          <w:rFonts w:ascii="Arial" w:eastAsia="Times New Roman" w:hAnsi="Arial" w:cs="Arial"/>
          <w:color w:val="0B0080"/>
          <w:sz w:val="21"/>
          <w:lang w:eastAsia="ru-RU"/>
        </w:rPr>
        <w:t>кратим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end"/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.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Попевки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столпового распева присутствуют не только в песнопениях богослужебного круга, но и в обиходных песнопениях. Наиболее употребительными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попевками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, вошедшими в обиход, считаются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кокизы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6-го гласа. Кроме богослужебных книг, для изучения нотации создавались особые певческие азбуки,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кокизники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и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фитники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</w:t>
      </w:r>
    </w:p>
    <w:p w:rsidR="006138B5" w:rsidRDefault="006138B5" w:rsidP="006138B5">
      <w:pPr>
        <w:spacing w:before="72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lastRenderedPageBreak/>
        <w:t>Путевой распев</w:t>
      </w:r>
      <w:r>
        <w:rPr>
          <w:rFonts w:ascii="Arial" w:eastAsia="Times New Roman" w:hAnsi="Arial" w:cs="Arial"/>
          <w:color w:val="54595D"/>
          <w:sz w:val="24"/>
          <w:lang w:eastAsia="ru-RU"/>
        </w:rPr>
        <w:t>[</w:t>
      </w:r>
      <w:hyperlink r:id="rId75" w:tooltip="Редактировать раздел «Путевой распев»" w:history="1">
        <w:r>
          <w:rPr>
            <w:rStyle w:val="a4"/>
            <w:rFonts w:ascii="Arial" w:eastAsia="Times New Roman" w:hAnsi="Arial" w:cs="Arial"/>
            <w:color w:val="0B0080"/>
            <w:sz w:val="24"/>
            <w:szCs w:val="24"/>
            <w:lang w:eastAsia="ru-RU"/>
          </w:rPr>
          <w:t>править</w:t>
        </w:r>
      </w:hyperlink>
      <w:r>
        <w:rPr>
          <w:rFonts w:ascii="Arial" w:eastAsia="Times New Roman" w:hAnsi="Arial" w:cs="Arial"/>
          <w:color w:val="54595D"/>
          <w:sz w:val="24"/>
          <w:lang w:eastAsia="ru-RU"/>
        </w:rPr>
        <w:t> | </w:t>
      </w:r>
      <w:hyperlink r:id="rId76" w:tooltip="Редактировать раздел «Путевой распев»" w:history="1">
        <w:proofErr w:type="gramStart"/>
        <w:r>
          <w:rPr>
            <w:rStyle w:val="a4"/>
            <w:rFonts w:ascii="Arial" w:eastAsia="Times New Roman" w:hAnsi="Arial" w:cs="Arial"/>
            <w:color w:val="0B0080"/>
            <w:sz w:val="24"/>
            <w:szCs w:val="24"/>
            <w:lang w:eastAsia="ru-RU"/>
          </w:rPr>
          <w:t>править</w:t>
        </w:r>
        <w:proofErr w:type="gramEnd"/>
        <w:r>
          <w:rPr>
            <w:rStyle w:val="a4"/>
            <w:rFonts w:ascii="Arial" w:eastAsia="Times New Roman" w:hAnsi="Arial" w:cs="Arial"/>
            <w:color w:val="0B0080"/>
            <w:sz w:val="24"/>
            <w:szCs w:val="24"/>
            <w:lang w:eastAsia="ru-RU"/>
          </w:rPr>
          <w:t xml:space="preserve"> код</w:t>
        </w:r>
      </w:hyperlink>
      <w:r>
        <w:rPr>
          <w:rFonts w:ascii="Arial" w:eastAsia="Times New Roman" w:hAnsi="Arial" w:cs="Arial"/>
          <w:color w:val="54595D"/>
          <w:sz w:val="24"/>
          <w:lang w:eastAsia="ru-RU"/>
        </w:rPr>
        <w:t>]</w:t>
      </w:r>
    </w:p>
    <w:p w:rsidR="006138B5" w:rsidRDefault="006138B5" w:rsidP="006138B5">
      <w:pPr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Певческий стиль, распространённый в древнерусской музыкальной культуре наряду со знаменным распевом и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демественным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распевом. </w:t>
      </w:r>
      <w:proofErr w:type="gram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Происхождение названия является спорным вопросом в </w:t>
      </w:r>
      <w:hyperlink r:id="rId77" w:tooltip="Медиевистика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медиевистике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 Возник в последней четверти XV в. До середины XVI в. применялся в </w:t>
      </w:r>
      <w:hyperlink r:id="rId78" w:tooltip="Стихирарь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Стихираре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 затем также в </w:t>
      </w:r>
      <w:hyperlink r:id="rId79" w:tooltip="Обиход (страница отсутствует)" w:history="1">
        <w:r>
          <w:rPr>
            <w:rStyle w:val="a4"/>
            <w:rFonts w:ascii="Arial" w:eastAsia="Times New Roman" w:hAnsi="Arial" w:cs="Arial"/>
            <w:color w:val="A55858"/>
            <w:sz w:val="21"/>
            <w:lang w:eastAsia="ru-RU"/>
          </w:rPr>
          <w:t>Обиходе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 Первое время записывался знаменной нотацией («путь столповой») и играл второстепенную роль по сравнению с репертуаром знаменного распева.</w:t>
      </w:r>
      <w:proofErr w:type="gram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В конце XVI в. путевой распев стал самостоятельной, развитой ветвью древнерусского певческого искусства, отличаясь большей торжественностью,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распевностью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и плавностью. Мелодику путевого распева образует совокупность канонических мелодических формул, подчинённых системе осмогласия. Вершина развития путевого распева — конец XVI— 1-я пол. </w:t>
      </w:r>
      <w:proofErr w:type="gram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XVII вв. В начале XVII в. были созданы первые путевые азбуки музыкальные, возникла специфическая терминология, определяющая принадлежность песнопений путевому распеву («пут», «путной», «путём»).</w:t>
      </w:r>
      <w:proofErr w:type="gram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Во 2-й половине XVII в. путевой распев начал выходить из употребления. Незначительное количество путевых напевов, записанных «путём столповым», сохранилось в старообрядческих рукописях XVIII—XX вв.</w:t>
      </w:r>
    </w:p>
    <w:p w:rsidR="006138B5" w:rsidRDefault="006138B5" w:rsidP="006138B5">
      <w:pPr>
        <w:spacing w:before="72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5"/>
          <w:szCs w:val="25"/>
          <w:lang w:eastAsia="ru-RU"/>
        </w:rPr>
      </w:pPr>
      <w:proofErr w:type="spellStart"/>
      <w:r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Деме́ственный</w:t>
      </w:r>
      <w:proofErr w:type="spellEnd"/>
      <w:r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 xml:space="preserve"> распев</w:t>
      </w:r>
      <w:r>
        <w:rPr>
          <w:rFonts w:ascii="Arial" w:eastAsia="Times New Roman" w:hAnsi="Arial" w:cs="Arial"/>
          <w:color w:val="54595D"/>
          <w:sz w:val="24"/>
          <w:lang w:eastAsia="ru-RU"/>
        </w:rPr>
        <w:t>[</w:t>
      </w:r>
      <w:hyperlink r:id="rId80" w:tooltip="Редактировать раздел «Деме́ственный распев»" w:history="1">
        <w:r>
          <w:rPr>
            <w:rStyle w:val="a4"/>
            <w:rFonts w:ascii="Arial" w:eastAsia="Times New Roman" w:hAnsi="Arial" w:cs="Arial"/>
            <w:color w:val="0B0080"/>
            <w:sz w:val="24"/>
            <w:szCs w:val="24"/>
            <w:lang w:eastAsia="ru-RU"/>
          </w:rPr>
          <w:t>править</w:t>
        </w:r>
      </w:hyperlink>
      <w:r>
        <w:rPr>
          <w:rFonts w:ascii="Arial" w:eastAsia="Times New Roman" w:hAnsi="Arial" w:cs="Arial"/>
          <w:color w:val="54595D"/>
          <w:sz w:val="24"/>
          <w:lang w:eastAsia="ru-RU"/>
        </w:rPr>
        <w:t> | </w:t>
      </w:r>
      <w:hyperlink r:id="rId81" w:tooltip="Редактировать раздел «Деме́ственный распев»" w:history="1">
        <w:proofErr w:type="gramStart"/>
        <w:r>
          <w:rPr>
            <w:rStyle w:val="a4"/>
            <w:rFonts w:ascii="Arial" w:eastAsia="Times New Roman" w:hAnsi="Arial" w:cs="Arial"/>
            <w:color w:val="0B0080"/>
            <w:sz w:val="24"/>
            <w:szCs w:val="24"/>
            <w:lang w:eastAsia="ru-RU"/>
          </w:rPr>
          <w:t>править</w:t>
        </w:r>
        <w:proofErr w:type="gramEnd"/>
        <w:r>
          <w:rPr>
            <w:rStyle w:val="a4"/>
            <w:rFonts w:ascii="Arial" w:eastAsia="Times New Roman" w:hAnsi="Arial" w:cs="Arial"/>
            <w:color w:val="0B0080"/>
            <w:sz w:val="24"/>
            <w:szCs w:val="24"/>
            <w:lang w:eastAsia="ru-RU"/>
          </w:rPr>
          <w:t xml:space="preserve"> код</w:t>
        </w:r>
      </w:hyperlink>
      <w:r>
        <w:rPr>
          <w:rFonts w:ascii="Arial" w:eastAsia="Times New Roman" w:hAnsi="Arial" w:cs="Arial"/>
          <w:color w:val="54595D"/>
          <w:sz w:val="24"/>
          <w:lang w:eastAsia="ru-RU"/>
        </w:rPr>
        <w:t>]</w:t>
      </w:r>
    </w:p>
    <w:p w:rsidR="006138B5" w:rsidRDefault="006138B5" w:rsidP="006138B5">
      <w:pPr>
        <w:spacing w:after="0" w:line="240" w:lineRule="auto"/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Основная статья: </w:t>
      </w:r>
      <w:proofErr w:type="spellStart"/>
      <w:r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lang w:eastAsia="ru-RU"/>
        </w:rPr>
        <w:fldChar w:fldCharType="begin"/>
      </w:r>
      <w:r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lang w:eastAsia="ru-RU"/>
        </w:rPr>
        <w:instrText xml:space="preserve"> HYPERLINK "https://ru.wikipedia.org/wiki/%D0%94%D0%B5%D0%BC%D0%B5%D1%81%D1%82%D0%B2%D0%B5%D0%BD%D0%BD%D0%BE%D0%B5_%D0%BF%D0%B5%D0%BD%D0%B8%D0%B5" \o "Демественное пение" </w:instrText>
      </w:r>
      <w:r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lang w:eastAsia="ru-RU"/>
        </w:rPr>
        <w:fldChar w:fldCharType="separate"/>
      </w:r>
      <w:r>
        <w:rPr>
          <w:rStyle w:val="a4"/>
          <w:rFonts w:ascii="Arial" w:eastAsia="Times New Roman" w:hAnsi="Arial" w:cs="Arial"/>
          <w:b/>
          <w:bCs/>
          <w:i/>
          <w:iCs/>
          <w:color w:val="0B0080"/>
          <w:sz w:val="21"/>
          <w:lang w:eastAsia="ru-RU"/>
        </w:rPr>
        <w:t>Демественное</w:t>
      </w:r>
      <w:proofErr w:type="spellEnd"/>
      <w:r>
        <w:rPr>
          <w:rStyle w:val="a4"/>
          <w:rFonts w:ascii="Arial" w:eastAsia="Times New Roman" w:hAnsi="Arial" w:cs="Arial"/>
          <w:b/>
          <w:bCs/>
          <w:i/>
          <w:iCs/>
          <w:color w:val="0B0080"/>
          <w:sz w:val="21"/>
          <w:lang w:eastAsia="ru-RU"/>
        </w:rPr>
        <w:t xml:space="preserve"> пение</w:t>
      </w:r>
      <w:r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lang w:eastAsia="ru-RU"/>
        </w:rPr>
        <w:fldChar w:fldCharType="end"/>
      </w:r>
    </w:p>
    <w:p w:rsidR="006138B5" w:rsidRDefault="006138B5" w:rsidP="006138B5">
      <w:pPr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hyperlink r:id="rId82" w:tooltip="Демественный распев" w:history="1">
        <w:proofErr w:type="spellStart"/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Демественный</w:t>
        </w:r>
        <w:proofErr w:type="spellEnd"/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 xml:space="preserve"> распев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— 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begin"/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instrText xml:space="preserve"> HYPERLINK "https://ru.wikipedia.org/wiki/%D0%94%D0%B5%D0%BC%D0%B5%D1%81%D1%82%D0%B2%D0%B5%D0%BD%D0%BD%D0%BE%D0%B5_%D0%BF%D0%B5%D0%BD%D0%B8%D0%B5" \o "Демественное пение" </w:instrText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separate"/>
      </w:r>
      <w:r>
        <w:rPr>
          <w:rStyle w:val="a4"/>
          <w:rFonts w:ascii="Arial" w:eastAsia="Times New Roman" w:hAnsi="Arial" w:cs="Arial"/>
          <w:color w:val="0B0080"/>
          <w:sz w:val="21"/>
          <w:lang w:eastAsia="ru-RU"/>
        </w:rPr>
        <w:t>демественное</w:t>
      </w:r>
      <w:proofErr w:type="spellEnd"/>
      <w:r>
        <w:rPr>
          <w:rStyle w:val="a4"/>
          <w:rFonts w:ascii="Arial" w:eastAsia="Times New Roman" w:hAnsi="Arial" w:cs="Arial"/>
          <w:color w:val="0B0080"/>
          <w:sz w:val="21"/>
          <w:lang w:eastAsia="ru-RU"/>
        </w:rPr>
        <w:t xml:space="preserve"> пение</w:t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end"/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 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begin"/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instrText xml:space="preserve"> HYPERLINK "https://ru.wikipedia.org/wiki/%D0%94%D0%B5%D0%BC%D0%B5%D1%81%D1%82%D0%B2%D0%BE" \o "Демество" </w:instrText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separate"/>
      </w:r>
      <w:r>
        <w:rPr>
          <w:rStyle w:val="a4"/>
          <w:rFonts w:ascii="Arial" w:eastAsia="Times New Roman" w:hAnsi="Arial" w:cs="Arial"/>
          <w:color w:val="0B0080"/>
          <w:sz w:val="21"/>
          <w:lang w:eastAsia="ru-RU"/>
        </w:rPr>
        <w:t>демество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end"/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 — одно из стилевых направлений древнерусского певческого искусства. Раннее упоминание о нём относится к 1441 году (Московский летописный свод конца XV </w:t>
      </w:r>
      <w:proofErr w:type="gram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</w:t>
      </w:r>
      <w:proofErr w:type="gram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.). Получил распространение в XVI—XVII вв., в том числе в многоголосии (3- или 4-голосие; в 4-голосном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демественном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многоголосии одни из голосов именовался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демеством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, а другой путём). Репертуар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демественного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распева включает отдельные песнопения </w:t>
      </w:r>
      <w:hyperlink r:id="rId83" w:tooltip="Обиход (страница отсутствует)" w:history="1">
        <w:r>
          <w:rPr>
            <w:rStyle w:val="a4"/>
            <w:rFonts w:ascii="Arial" w:eastAsia="Times New Roman" w:hAnsi="Arial" w:cs="Arial"/>
            <w:color w:val="A55858"/>
            <w:sz w:val="21"/>
            <w:lang w:eastAsia="ru-RU"/>
          </w:rPr>
          <w:t>Обихода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 Праздников и 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begin"/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instrText xml:space="preserve"> HYPERLINK "https://ru.wikipedia.org/wiki/%D0%A2%D1%80%D0%B5%D0%B7%D0%B2%D0%BE%D0%BD" \o "Трезвон" </w:instrText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separate"/>
      </w:r>
      <w:r>
        <w:rPr>
          <w:rStyle w:val="a4"/>
          <w:rFonts w:ascii="Arial" w:eastAsia="Times New Roman" w:hAnsi="Arial" w:cs="Arial"/>
          <w:color w:val="0B0080"/>
          <w:sz w:val="21"/>
          <w:lang w:eastAsia="ru-RU"/>
        </w:rPr>
        <w:t>Трезвонов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end"/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, Стихираря постного, Октоиха и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Ирмология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. С 3-й четверти XVIII в. ряд песнопений Обихода вошёл в старообрядческую книгу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Демественник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. Первоначально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демественный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распев записывался знаменной (столповой) нотацией (</w:t>
      </w:r>
      <w:proofErr w:type="gram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см</w:t>
      </w:r>
      <w:proofErr w:type="gram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 Крюки). Во 2-й половине XVI </w:t>
      </w:r>
      <w:proofErr w:type="gram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</w:t>
      </w:r>
      <w:proofErr w:type="gram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. </w:t>
      </w:r>
      <w:proofErr w:type="gram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на</w:t>
      </w:r>
      <w:proofErr w:type="gram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её основе была создана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демественная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нотация, использующая элементы знаменной нотации, но в более усложнённом виде. В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демественной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нотации не применялась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тайнозамкненность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. В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деместве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были выработаны стилистические закономерности, сыгравшие значительную роль в эволюции русского певческого искусства: формировался торжественный стиль пения с широкими распевами отдельных слогов текста. Используется в настоящее время как особый торжественный распев, например, при </w:t>
      </w:r>
      <w:hyperlink r:id="rId84" w:tooltip="Архиерей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архиерейских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богослужениях.</w:t>
      </w:r>
    </w:p>
    <w:p w:rsidR="006138B5" w:rsidRDefault="006138B5" w:rsidP="006138B5">
      <w:pPr>
        <w:pBdr>
          <w:bottom w:val="single" w:sz="6" w:space="0" w:color="A2A9B1"/>
        </w:pBdr>
        <w:spacing w:before="240" w:after="60" w:line="240" w:lineRule="auto"/>
        <w:outlineLvl w:val="1"/>
        <w:rPr>
          <w:rFonts w:ascii="Georgia" w:eastAsia="Times New Roman" w:hAnsi="Georgia" w:cs="Arial"/>
          <w:color w:val="000000"/>
          <w:sz w:val="32"/>
          <w:szCs w:val="32"/>
          <w:lang w:eastAsia="ru-RU"/>
        </w:rPr>
      </w:pPr>
      <w:r>
        <w:rPr>
          <w:rFonts w:ascii="Georgia" w:eastAsia="Times New Roman" w:hAnsi="Georgia" w:cs="Arial"/>
          <w:color w:val="000000"/>
          <w:sz w:val="32"/>
          <w:lang w:eastAsia="ru-RU"/>
        </w:rPr>
        <w:t>Исторический очерк</w:t>
      </w:r>
      <w:r>
        <w:rPr>
          <w:rFonts w:ascii="Arial" w:eastAsia="Times New Roman" w:hAnsi="Arial" w:cs="Arial"/>
          <w:color w:val="54595D"/>
          <w:sz w:val="24"/>
          <w:lang w:eastAsia="ru-RU"/>
        </w:rPr>
        <w:t>[</w:t>
      </w:r>
      <w:hyperlink r:id="rId85" w:tooltip="Редактировать раздел «Исторический очерк»" w:history="1">
        <w:r>
          <w:rPr>
            <w:rStyle w:val="a4"/>
            <w:rFonts w:ascii="Arial" w:eastAsia="Times New Roman" w:hAnsi="Arial" w:cs="Arial"/>
            <w:color w:val="0B0080"/>
            <w:sz w:val="24"/>
            <w:szCs w:val="24"/>
            <w:lang w:eastAsia="ru-RU"/>
          </w:rPr>
          <w:t>править</w:t>
        </w:r>
      </w:hyperlink>
      <w:r>
        <w:rPr>
          <w:rFonts w:ascii="Arial" w:eastAsia="Times New Roman" w:hAnsi="Arial" w:cs="Arial"/>
          <w:color w:val="54595D"/>
          <w:sz w:val="24"/>
          <w:lang w:eastAsia="ru-RU"/>
        </w:rPr>
        <w:t> | </w:t>
      </w:r>
      <w:hyperlink r:id="rId86" w:tooltip="Редактировать раздел «Исторический очерк»" w:history="1">
        <w:proofErr w:type="gramStart"/>
        <w:r>
          <w:rPr>
            <w:rStyle w:val="a4"/>
            <w:rFonts w:ascii="Arial" w:eastAsia="Times New Roman" w:hAnsi="Arial" w:cs="Arial"/>
            <w:color w:val="0B0080"/>
            <w:sz w:val="24"/>
            <w:szCs w:val="24"/>
            <w:lang w:eastAsia="ru-RU"/>
          </w:rPr>
          <w:t>править</w:t>
        </w:r>
        <w:proofErr w:type="gramEnd"/>
        <w:r>
          <w:rPr>
            <w:rStyle w:val="a4"/>
            <w:rFonts w:ascii="Arial" w:eastAsia="Times New Roman" w:hAnsi="Arial" w:cs="Arial"/>
            <w:color w:val="0B0080"/>
            <w:sz w:val="24"/>
            <w:szCs w:val="24"/>
            <w:lang w:eastAsia="ru-RU"/>
          </w:rPr>
          <w:t xml:space="preserve"> код</w:t>
        </w:r>
      </w:hyperlink>
      <w:r>
        <w:rPr>
          <w:rFonts w:ascii="Arial" w:eastAsia="Times New Roman" w:hAnsi="Arial" w:cs="Arial"/>
          <w:color w:val="54595D"/>
          <w:sz w:val="24"/>
          <w:lang w:eastAsia="ru-RU"/>
        </w:rPr>
        <w:t>]</w:t>
      </w:r>
    </w:p>
    <w:p w:rsidR="006138B5" w:rsidRDefault="006138B5" w:rsidP="006138B5">
      <w:pPr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Древнейшие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нотированные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крюками рукописи относят к XI веку. К XVII в. в крюковой записи появились дополнительные знаки — «</w:t>
      </w:r>
      <w:proofErr w:type="spellStart"/>
      <w:proofErr w:type="gram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призна́ки</w:t>
      </w:r>
      <w:proofErr w:type="spellEnd"/>
      <w:proofErr w:type="gram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» и «пометы», ранние рукописи представляют «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беспометную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» нотацию. Рукописи XVII века фиксируют появление, наравне с традиционным одноголосным пением, раннего «народного» многоголосия (</w:t>
      </w:r>
      <w:hyperlink r:id="rId87" w:tooltip="Строчное пение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строчное пение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), которое также было записано знамёнами. В ходе реформ XVII в. знаменное пение постепенно вытеснялось формами европейского пения, основанном не на старинных </w:t>
      </w:r>
      <w:hyperlink r:id="rId88" w:tooltip="Модальность (музыка)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модальных ладах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 а на мажорно-минорной </w:t>
      </w:r>
      <w:hyperlink r:id="rId89" w:tooltip="Тональность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тональности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западноевропейского образца.</w:t>
      </w:r>
    </w:p>
    <w:p w:rsidR="006138B5" w:rsidRDefault="006138B5" w:rsidP="006138B5">
      <w:pPr>
        <w:shd w:val="clear" w:color="auto" w:fill="000000"/>
        <w:spacing w:after="0" w:line="240" w:lineRule="auto"/>
        <w:jc w:val="center"/>
        <w:rPr>
          <w:rFonts w:ascii="Arial" w:eastAsia="Times New Roman" w:hAnsi="Arial" w:cs="Arial"/>
          <w:color w:val="FFFFFF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FFFFFF"/>
          <w:sz w:val="20"/>
          <w:szCs w:val="20"/>
          <w:lang w:eastAsia="ru-RU"/>
        </w:rPr>
        <w:pict>
          <v:shape id="_x0000_i1047" type="#_x0000_t75" alt="" style="width:24pt;height:24pt"/>
        </w:pict>
      </w:r>
    </w:p>
    <w:p w:rsidR="006138B5" w:rsidRDefault="006138B5" w:rsidP="006138B5">
      <w:pPr>
        <w:shd w:val="clear" w:color="auto" w:fill="000000"/>
        <w:spacing w:after="0" w:line="240" w:lineRule="auto"/>
        <w:jc w:val="center"/>
        <w:rPr>
          <w:rFonts w:ascii="Lucida Sans" w:eastAsia="Times New Roman" w:hAnsi="Lucida Sans" w:cs="Arial"/>
          <w:caps/>
          <w:color w:val="555555"/>
          <w:sz w:val="17"/>
          <w:szCs w:val="17"/>
          <w:lang w:eastAsia="ru-RU"/>
        </w:rPr>
      </w:pPr>
      <w:r>
        <w:rPr>
          <w:rFonts w:ascii="Arial" w:eastAsia="Times New Roman" w:hAnsi="Arial" w:cs="Arial"/>
          <w:caps/>
          <w:color w:val="555555"/>
          <w:sz w:val="17"/>
          <w:szCs w:val="17"/>
          <w:lang w:eastAsia="ru-RU"/>
        </w:rPr>
        <w:t>МЕНЮ</w:t>
      </w:r>
    </w:p>
    <w:p w:rsidR="006138B5" w:rsidRDefault="006138B5" w:rsidP="006138B5">
      <w:pPr>
        <w:shd w:val="clear" w:color="auto" w:fill="000000"/>
        <w:spacing w:after="0" w:line="300" w:lineRule="atLeast"/>
        <w:jc w:val="center"/>
        <w:rPr>
          <w:rFonts w:ascii="Arial" w:eastAsia="Times New Roman" w:hAnsi="Arial" w:cs="Arial"/>
          <w:color w:val="555555"/>
          <w:sz w:val="17"/>
          <w:szCs w:val="17"/>
          <w:lang w:eastAsia="ru-RU"/>
        </w:rPr>
      </w:pPr>
      <w:r>
        <w:rPr>
          <w:rFonts w:ascii="Arial" w:eastAsia="Times New Roman" w:hAnsi="Arial" w:cs="Arial"/>
          <w:color w:val="555555"/>
          <w:sz w:val="17"/>
          <w:szCs w:val="17"/>
          <w:lang w:eastAsia="ru-RU"/>
        </w:rPr>
        <w:t>0:00</w:t>
      </w:r>
    </w:p>
    <w:p w:rsidR="006138B5" w:rsidRDefault="006138B5" w:rsidP="006138B5">
      <w:pPr>
        <w:shd w:val="clear" w:color="auto" w:fill="F8F9FA"/>
        <w:spacing w:line="336" w:lineRule="atLeast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hyperlink r:id="rId90" w:tooltip="Фёдор Крестьянин (Христианин)" w:history="1">
        <w:r>
          <w:rPr>
            <w:rStyle w:val="a4"/>
            <w:rFonts w:ascii="Arial" w:eastAsia="Times New Roman" w:hAnsi="Arial" w:cs="Arial"/>
            <w:color w:val="0B0080"/>
            <w:sz w:val="19"/>
            <w:lang w:eastAsia="ru-RU"/>
          </w:rPr>
          <w:t>Фёдор Крестьянин</w:t>
        </w:r>
      </w:hyperlink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. Стихира Евангельская первая, глас 1. Расшифровка </w:t>
      </w:r>
      <w:proofErr w:type="spellStart"/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Бражникова</w:t>
      </w:r>
      <w:proofErr w:type="spellEnd"/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М. В.</w:t>
      </w:r>
    </w:p>
    <w:p w:rsidR="006138B5" w:rsidRDefault="006138B5" w:rsidP="006138B5">
      <w:pPr>
        <w:shd w:val="clear" w:color="auto" w:fill="F8F9FA"/>
        <w:spacing w:line="336" w:lineRule="atLeast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Эта же Стихира Евангельская первая, глас 1, </w:t>
      </w:r>
      <w:hyperlink r:id="rId91" w:tooltip="Фёдор Крестьянин (Христианин)" w:history="1">
        <w:r>
          <w:rPr>
            <w:rStyle w:val="a4"/>
            <w:rFonts w:ascii="Arial" w:eastAsia="Times New Roman" w:hAnsi="Arial" w:cs="Arial"/>
            <w:color w:val="0B0080"/>
            <w:sz w:val="19"/>
            <w:lang w:eastAsia="ru-RU"/>
          </w:rPr>
          <w:t>Фёдора Крестьянина</w:t>
        </w:r>
      </w:hyperlink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 в расшифровке Б. Кутузова.</w:t>
      </w:r>
    </w:p>
    <w:p w:rsidR="006138B5" w:rsidRDefault="006138B5" w:rsidP="006138B5">
      <w:pPr>
        <w:shd w:val="clear" w:color="auto" w:fill="F8F9FA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B0080"/>
          <w:sz w:val="20"/>
          <w:szCs w:val="20"/>
          <w:lang w:eastAsia="ru-RU"/>
        </w:rPr>
        <w:lastRenderedPageBreak/>
        <w:drawing>
          <wp:inline distT="0" distB="0" distL="0" distR="0">
            <wp:extent cx="2095500" cy="2581275"/>
            <wp:effectExtent l="19050" t="0" r="0" b="0"/>
            <wp:docPr id="24" name="Рисунок 74" descr="https://upload.wikimedia.org/wikipedia/commons/thumb/5/55/Stikh-evang8.jpg/220px-Stikh-evang8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https://upload.wikimedia.org/wikipedia/commons/thumb/5/55/Stikh-evang8.jpg/220px-Stikh-evang8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B5" w:rsidRDefault="006138B5" w:rsidP="006138B5">
      <w:pPr>
        <w:shd w:val="clear" w:color="auto" w:fill="F8F9FA"/>
        <w:spacing w:line="336" w:lineRule="atLeast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Евангельская стихира «Мариины слезы» в нотации «топориками» (фрагмент). Из кн.: Октоих нотного пения. 7-е изд. Москва, 1811</w:t>
      </w:r>
    </w:p>
    <w:p w:rsidR="006138B5" w:rsidRDefault="006138B5" w:rsidP="006138B5">
      <w:pPr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proofErr w:type="gram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конце XVII — начале XVIII веков знаменные мелодии в киевской традиции стали записывать в </w:t>
      </w:r>
      <w:hyperlink r:id="rId94" w:tooltip="Квадратная нотация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квадратной нотации</w:t>
        </w:r>
      </w:hyperlink>
      <w:hyperlink r:id="rId95" w:anchor="cite_note-4" w:history="1">
        <w:r>
          <w:rPr>
            <w:rStyle w:val="a4"/>
            <w:rFonts w:ascii="Arial" w:eastAsia="Times New Roman" w:hAnsi="Arial" w:cs="Arial"/>
            <w:color w:val="0B0080"/>
            <w:sz w:val="17"/>
            <w:vertAlign w:val="superscript"/>
            <w:lang w:eastAsia="ru-RU"/>
          </w:rPr>
          <w:t>[4]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 напоминающей римскую квадратную нотацию, принятую в певческих книгах католиков</w:t>
      </w:r>
      <w:hyperlink r:id="rId96" w:anchor="cite_note-5" w:history="1">
        <w:r>
          <w:rPr>
            <w:rStyle w:val="a4"/>
            <w:rFonts w:ascii="Arial" w:eastAsia="Times New Roman" w:hAnsi="Arial" w:cs="Arial"/>
            <w:color w:val="0B0080"/>
            <w:sz w:val="17"/>
            <w:vertAlign w:val="superscript"/>
            <w:lang w:eastAsia="ru-RU"/>
          </w:rPr>
          <w:t>[5]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. В отличие от последних, «топорики» (жаргонное наименование этого типа нотации) записывались не на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четырёхлинейном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, а на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пятилинейном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нотоносце, и только в ключе C («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цефаутном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»)</w:t>
      </w:r>
      <w:hyperlink r:id="rId97" w:anchor="cite_note-6" w:history="1">
        <w:r>
          <w:rPr>
            <w:rStyle w:val="a4"/>
            <w:rFonts w:ascii="Arial" w:eastAsia="Times New Roman" w:hAnsi="Arial" w:cs="Arial"/>
            <w:color w:val="0B0080"/>
            <w:sz w:val="17"/>
            <w:vertAlign w:val="superscript"/>
            <w:lang w:eastAsia="ru-RU"/>
          </w:rPr>
          <w:t>[6]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 Именно в такой квадратной нотации в 1772 году</w:t>
      </w:r>
      <w:proofErr w:type="gram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</w:t>
      </w:r>
      <w:hyperlink r:id="rId98" w:tooltip="Святейший правительствующий синод" w:history="1">
        <w:proofErr w:type="gramStart"/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Синодом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 в Москве был выпущен свод основных церковных песнопений — 4 певческих книги (Обиход,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Ирмологий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 Октоих и Праздники), которые впоследствии неоднократно переиздавались</w:t>
      </w:r>
      <w:hyperlink r:id="rId99" w:anchor="cite_note-7" w:history="1">
        <w:r>
          <w:rPr>
            <w:rStyle w:val="a4"/>
            <w:rFonts w:ascii="Arial" w:eastAsia="Times New Roman" w:hAnsi="Arial" w:cs="Arial"/>
            <w:color w:val="0B0080"/>
            <w:sz w:val="17"/>
            <w:vertAlign w:val="superscript"/>
            <w:lang w:eastAsia="ru-RU"/>
          </w:rPr>
          <w:t>[7]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 Дополнительно, в 1778 году в Москве был издан «Сокращенный Обиход нотного пения», в котором квадратной нотой были записаны наиболее ходовые песнопения из всех четырёх книг</w:t>
      </w:r>
      <w:hyperlink r:id="rId100" w:anchor="cite_note-8" w:history="1">
        <w:r>
          <w:rPr>
            <w:rStyle w:val="a4"/>
            <w:rFonts w:ascii="Arial" w:eastAsia="Times New Roman" w:hAnsi="Arial" w:cs="Arial"/>
            <w:color w:val="0B0080"/>
            <w:sz w:val="17"/>
            <w:vertAlign w:val="superscript"/>
            <w:lang w:eastAsia="ru-RU"/>
          </w:rPr>
          <w:t>[8]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 Это издание получило всеобщее распространение и было принято в качестве первоначального руководства</w:t>
      </w:r>
      <w:proofErr w:type="gram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при обучении церковному пению в духовных учебных заведениях. В 1899 году (также в квадратной нотации) была выпущена Триодь постная и цветная</w:t>
      </w:r>
      <w:hyperlink r:id="rId101" w:anchor="cite_note-9" w:history="1">
        <w:r>
          <w:rPr>
            <w:rStyle w:val="a4"/>
            <w:rFonts w:ascii="Arial" w:eastAsia="Times New Roman" w:hAnsi="Arial" w:cs="Arial"/>
            <w:color w:val="0B0080"/>
            <w:sz w:val="17"/>
            <w:vertAlign w:val="superscript"/>
            <w:lang w:eastAsia="ru-RU"/>
          </w:rPr>
          <w:t>[9]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</w:t>
      </w:r>
    </w:p>
    <w:p w:rsidR="006138B5" w:rsidRDefault="006138B5" w:rsidP="006138B5">
      <w:pPr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XIX веке знаменное пение постепенно было вытеснено «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begin"/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instrText xml:space="preserve"> HYPERLINK "https://ru.wikipedia.org/wiki/%D0%9F%D0%B0%D1%80%D1%82%D0%B5%D1%81" \o "Партес" </w:instrText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separate"/>
      </w:r>
      <w:r>
        <w:rPr>
          <w:rStyle w:val="a4"/>
          <w:rFonts w:ascii="Arial" w:eastAsia="Times New Roman" w:hAnsi="Arial" w:cs="Arial"/>
          <w:color w:val="0B0080"/>
          <w:sz w:val="21"/>
          <w:lang w:eastAsia="ru-RU"/>
        </w:rPr>
        <w:t>партесным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end"/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» (многоголосным). </w:t>
      </w:r>
      <w:proofErr w:type="gram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Это означало фактический отказ от основных принципов знаменной </w:t>
      </w:r>
      <w:hyperlink r:id="rId102" w:tooltip="Монодия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монодии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. В то же время некоторые композиторы предприняли усилия по встраиванию «знаменных» мелодий в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партесный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обиход, гармонизируя их в согласии с правилами западноевропейской </w:t>
      </w:r>
      <w:hyperlink r:id="rId103" w:tooltip="Гармония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гармонии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. В настоящее время песнопения знаменного распева, как правило,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нотируются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как в традиционной «крюковой», так и в круглой, «итальянской» нотации, хотя ряд музыковедов признает последнюю некорректной (для передачи древней</w:t>
      </w:r>
      <w:proofErr w:type="gram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монодии). Компромиссное решение состоит в записи знаменного распева в виде так называемых «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begin"/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instrText xml:space="preserve"> HYPERLINK "https://ru.wikipedia.org/wiki/%D0%94%D0%B2%D0%BE%D0%B5%D0%B7%D0%BD%D0%B0%D0%BC%D0%B5%D0%BD%D0%BD%D0%B8%D0%BA" \o "Двоезнаменник" </w:instrText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separate"/>
      </w:r>
      <w:r>
        <w:rPr>
          <w:rStyle w:val="a4"/>
          <w:rFonts w:ascii="Arial" w:eastAsia="Times New Roman" w:hAnsi="Arial" w:cs="Arial"/>
          <w:color w:val="0B0080"/>
          <w:sz w:val="21"/>
          <w:lang w:eastAsia="ru-RU"/>
        </w:rPr>
        <w:t>двознаменников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end"/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»</w:t>
      </w:r>
      <w:hyperlink r:id="rId104" w:anchor="cite_note-10" w:history="1">
        <w:r>
          <w:rPr>
            <w:rStyle w:val="a4"/>
            <w:rFonts w:ascii="Arial" w:eastAsia="Times New Roman" w:hAnsi="Arial" w:cs="Arial"/>
            <w:color w:val="0B0080"/>
            <w:sz w:val="17"/>
            <w:vertAlign w:val="superscript"/>
            <w:lang w:eastAsia="ru-RU"/>
          </w:rPr>
          <w:t>[10]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. При таком способе записи сочетается использование знаменной и «классической»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пятилинейной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нотаций. Существует несколько разновидностей крюкового письма, в зависимости от вида распева, времени и места возникновения традиции, в том числе может характеризоваться особыми пометами (</w:t>
      </w:r>
      <w:proofErr w:type="gram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см</w:t>
      </w:r>
      <w:proofErr w:type="gram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 </w:t>
      </w:r>
      <w:hyperlink r:id="rId105" w:tooltip="Киноварные пометы (страница отсутствует)" w:history="1">
        <w:r>
          <w:rPr>
            <w:rStyle w:val="a4"/>
            <w:rFonts w:ascii="Arial" w:eastAsia="Times New Roman" w:hAnsi="Arial" w:cs="Arial"/>
            <w:color w:val="A55858"/>
            <w:sz w:val="21"/>
            <w:lang w:eastAsia="ru-RU"/>
          </w:rPr>
          <w:t>Киноварные пометы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).</w:t>
      </w:r>
    </w:p>
    <w:p w:rsidR="006138B5" w:rsidRDefault="006138B5" w:rsidP="006138B5">
      <w:pPr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Крупнейшие мастера знаменного пения: </w:t>
      </w:r>
      <w:hyperlink r:id="rId106" w:tooltip="Рогов, Савва" w:history="1">
        <w:proofErr w:type="gramStart"/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Савва Рогов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 </w:t>
      </w:r>
      <w:hyperlink r:id="rId107" w:tooltip="Фёдор Крестьянин (Христианин)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Фёдор Крестьянин (Христианин)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 </w:t>
      </w:r>
      <w:hyperlink r:id="rId108" w:tooltip="Нос, Иван Юрьевич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Иван Нос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 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begin"/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instrText xml:space="preserve"> HYPERLINK "https://ru.wikipedia.org/wiki/%D0%9C%D0%B0%D1%80%D0%BA%D0%B5%D0%BB%D0%BB_%D0%91%D0%B5%D0%B7%D0%B1%D0%BE%D1%80%D0%BE%D0%B4%D1%8B%D0%B9" \o "Маркелл Безбородый" </w:instrText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separate"/>
      </w:r>
      <w:r>
        <w:rPr>
          <w:rStyle w:val="a4"/>
          <w:rFonts w:ascii="Arial" w:eastAsia="Times New Roman" w:hAnsi="Arial" w:cs="Arial"/>
          <w:color w:val="0B0080"/>
          <w:sz w:val="21"/>
          <w:lang w:eastAsia="ru-RU"/>
        </w:rPr>
        <w:t>Маркелл</w:t>
      </w:r>
      <w:proofErr w:type="spellEnd"/>
      <w:r>
        <w:rPr>
          <w:rStyle w:val="a4"/>
          <w:rFonts w:ascii="Arial" w:eastAsia="Times New Roman" w:hAnsi="Arial" w:cs="Arial"/>
          <w:color w:val="0B0080"/>
          <w:sz w:val="21"/>
          <w:lang w:eastAsia="ru-RU"/>
        </w:rPr>
        <w:t xml:space="preserve"> Безбородый</w:t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end"/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и </w:t>
      </w:r>
      <w:hyperlink r:id="rId109" w:tooltip="Стефан Голыш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Стефан Голыш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 творившие в эпоху </w:t>
      </w:r>
      <w:hyperlink r:id="rId110" w:tooltip="Василий III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Василия III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и </w:t>
      </w:r>
      <w:hyperlink r:id="rId111" w:tooltip="Иван IV Грозный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Ивана IV Грозного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 </w:t>
      </w:r>
      <w:hyperlink r:id="rId112" w:tooltip="Варлаам (Рогов)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 xml:space="preserve">митрополит </w:t>
        </w:r>
        <w:proofErr w:type="spellStart"/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Варлаам</w:t>
        </w:r>
        <w:proofErr w:type="spellEnd"/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и </w:t>
      </w:r>
      <w:hyperlink r:id="rId113" w:tooltip="Исайя Лукошко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Исайя Лукошко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 творчество которых приходится на эпоху </w:t>
      </w:r>
      <w:hyperlink r:id="rId114" w:tooltip="Смутное время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Смутного времени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и правления</w:t>
      </w:r>
      <w:proofErr w:type="gram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</w:t>
      </w:r>
      <w:hyperlink r:id="rId115" w:tooltip="Михаил Фёдорович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Михаила Фёдоровича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. Крупным мастером был представитель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усольской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школы 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begin"/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instrText xml:space="preserve"> HYPERLINK "https://ru.wikipedia.org/wiki/%D0%A4%D0%B0%D0%B4%D0%B4%D0%B5%D0%B9_%D0%A1%D1%83%D0%B1%D0%B1%D0%BE%D1%82%D0%B8%D0%BD" \o "Фаддей Субботин" </w:instrText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separate"/>
      </w:r>
      <w:r>
        <w:rPr>
          <w:rStyle w:val="a4"/>
          <w:rFonts w:ascii="Arial" w:eastAsia="Times New Roman" w:hAnsi="Arial" w:cs="Arial"/>
          <w:color w:val="0B0080"/>
          <w:sz w:val="21"/>
          <w:lang w:eastAsia="ru-RU"/>
        </w:rPr>
        <w:t>Фаддей</w:t>
      </w:r>
      <w:proofErr w:type="spellEnd"/>
      <w:r>
        <w:rPr>
          <w:rStyle w:val="a4"/>
          <w:rFonts w:ascii="Arial" w:eastAsia="Times New Roman" w:hAnsi="Arial" w:cs="Arial"/>
          <w:color w:val="0B0080"/>
          <w:sz w:val="21"/>
          <w:lang w:eastAsia="ru-RU"/>
        </w:rPr>
        <w:t xml:space="preserve"> Субботин</w:t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end"/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 работавший в Комиссии по реформе церковного пения патриарха Никона. Одним из лучших специалистов в области знаменного пения и создателем фундаментальной работы «Азбука знаменного пения» (1688), которая является полным изложением теории знаменного пения, был </w:t>
      </w:r>
      <w:hyperlink r:id="rId116" w:tooltip="Мезенец, Александр Иванович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 xml:space="preserve">Александр </w:t>
        </w:r>
        <w:proofErr w:type="spellStart"/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Мезенец</w:t>
        </w:r>
        <w:proofErr w:type="spellEnd"/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</w:t>
      </w:r>
    </w:p>
    <w:p w:rsidR="006138B5" w:rsidRDefault="006138B5" w:rsidP="006138B5">
      <w:pPr>
        <w:pBdr>
          <w:bottom w:val="single" w:sz="6" w:space="0" w:color="A2A9B1"/>
        </w:pBdr>
        <w:spacing w:before="240" w:after="60" w:line="240" w:lineRule="auto"/>
        <w:outlineLvl w:val="1"/>
        <w:rPr>
          <w:rFonts w:ascii="Georgia" w:eastAsia="Times New Roman" w:hAnsi="Georgia" w:cs="Arial"/>
          <w:color w:val="000000"/>
          <w:sz w:val="32"/>
          <w:szCs w:val="32"/>
          <w:lang w:eastAsia="ru-RU"/>
        </w:rPr>
      </w:pPr>
      <w:r>
        <w:rPr>
          <w:rFonts w:ascii="Georgia" w:eastAsia="Times New Roman" w:hAnsi="Georgia" w:cs="Arial"/>
          <w:color w:val="000000"/>
          <w:sz w:val="32"/>
          <w:lang w:eastAsia="ru-RU"/>
        </w:rPr>
        <w:t>Судьба знаменного пения в Синодальный период</w:t>
      </w:r>
      <w:r>
        <w:rPr>
          <w:rFonts w:ascii="Arial" w:eastAsia="Times New Roman" w:hAnsi="Arial" w:cs="Arial"/>
          <w:color w:val="54595D"/>
          <w:sz w:val="24"/>
          <w:lang w:eastAsia="ru-RU"/>
        </w:rPr>
        <w:t>[</w:t>
      </w:r>
      <w:hyperlink r:id="rId117" w:tooltip="Редактировать раздел «Судьба знаменного пения в Синодальный период»" w:history="1">
        <w:r>
          <w:rPr>
            <w:rStyle w:val="a4"/>
            <w:rFonts w:ascii="Arial" w:eastAsia="Times New Roman" w:hAnsi="Arial" w:cs="Arial"/>
            <w:color w:val="0B0080"/>
            <w:sz w:val="24"/>
            <w:szCs w:val="24"/>
            <w:lang w:eastAsia="ru-RU"/>
          </w:rPr>
          <w:t>править</w:t>
        </w:r>
      </w:hyperlink>
      <w:r>
        <w:rPr>
          <w:rFonts w:ascii="Arial" w:eastAsia="Times New Roman" w:hAnsi="Arial" w:cs="Arial"/>
          <w:color w:val="54595D"/>
          <w:sz w:val="24"/>
          <w:lang w:eastAsia="ru-RU"/>
        </w:rPr>
        <w:t> | </w:t>
      </w:r>
      <w:hyperlink r:id="rId118" w:tooltip="Редактировать раздел «Судьба знаменного пения в Синодальный период»" w:history="1">
        <w:proofErr w:type="gramStart"/>
        <w:r>
          <w:rPr>
            <w:rStyle w:val="a4"/>
            <w:rFonts w:ascii="Arial" w:eastAsia="Times New Roman" w:hAnsi="Arial" w:cs="Arial"/>
            <w:color w:val="0B0080"/>
            <w:sz w:val="24"/>
            <w:szCs w:val="24"/>
            <w:lang w:eastAsia="ru-RU"/>
          </w:rPr>
          <w:t>править</w:t>
        </w:r>
        <w:proofErr w:type="gramEnd"/>
        <w:r>
          <w:rPr>
            <w:rStyle w:val="a4"/>
            <w:rFonts w:ascii="Arial" w:eastAsia="Times New Roman" w:hAnsi="Arial" w:cs="Arial"/>
            <w:color w:val="0B0080"/>
            <w:sz w:val="24"/>
            <w:szCs w:val="24"/>
            <w:lang w:eastAsia="ru-RU"/>
          </w:rPr>
          <w:t xml:space="preserve"> код</w:t>
        </w:r>
      </w:hyperlink>
      <w:r>
        <w:rPr>
          <w:rFonts w:ascii="Arial" w:eastAsia="Times New Roman" w:hAnsi="Arial" w:cs="Arial"/>
          <w:color w:val="54595D"/>
          <w:sz w:val="24"/>
          <w:lang w:eastAsia="ru-RU"/>
        </w:rPr>
        <w:t>]</w:t>
      </w:r>
    </w:p>
    <w:p w:rsidR="006138B5" w:rsidRDefault="006138B5" w:rsidP="006138B5">
      <w:pPr>
        <w:shd w:val="clear" w:color="auto" w:fill="F8F9FA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B0080"/>
          <w:sz w:val="20"/>
          <w:szCs w:val="20"/>
          <w:lang w:eastAsia="ru-RU"/>
        </w:rPr>
        <w:lastRenderedPageBreak/>
        <w:drawing>
          <wp:inline distT="0" distB="0" distL="0" distR="0">
            <wp:extent cx="2095500" cy="2895600"/>
            <wp:effectExtent l="19050" t="0" r="0" b="0"/>
            <wp:docPr id="25" name="Рисунок 75" descr="https://upload.wikimedia.org/wikipedia/commons/thumb/f/f8/Old_Believers_Octoechos_2.jpg/220px-Old_Believers_Octoechos_2.jpg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https://upload.wikimedia.org/wikipedia/commons/thumb/f/f8/Old_Believers_Octoechos_2.jpg/220px-Old_Believers_Octoechos_2.jpg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B5" w:rsidRDefault="006138B5" w:rsidP="006138B5">
      <w:pPr>
        <w:shd w:val="clear" w:color="auto" w:fill="F8F9FA"/>
        <w:spacing w:line="336" w:lineRule="atLeast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Страница </w:t>
      </w:r>
      <w:hyperlink r:id="rId121" w:tooltip="Старообрядчество" w:history="1">
        <w:r>
          <w:rPr>
            <w:rStyle w:val="a4"/>
            <w:rFonts w:ascii="Arial" w:eastAsia="Times New Roman" w:hAnsi="Arial" w:cs="Arial"/>
            <w:color w:val="0B0080"/>
            <w:sz w:val="19"/>
            <w:lang w:eastAsia="ru-RU"/>
          </w:rPr>
          <w:t>старообрядческого</w:t>
        </w:r>
      </w:hyperlink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 </w:t>
      </w:r>
      <w:hyperlink r:id="rId122" w:tooltip="Октоих" w:history="1">
        <w:r>
          <w:rPr>
            <w:rStyle w:val="a4"/>
            <w:rFonts w:ascii="Arial" w:eastAsia="Times New Roman" w:hAnsi="Arial" w:cs="Arial"/>
            <w:color w:val="0B0080"/>
            <w:sz w:val="19"/>
            <w:lang w:eastAsia="ru-RU"/>
          </w:rPr>
          <w:t>октоиха</w:t>
        </w:r>
      </w:hyperlink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. XIX век</w:t>
      </w:r>
    </w:p>
    <w:p w:rsidR="006138B5" w:rsidRDefault="006138B5" w:rsidP="006138B5">
      <w:pPr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 конца XVII века — начала XVIII века крюковую нотацию стали заменять на западную нотацию, а русское знаменное пение стали заменять западноевропейским, латинским пением (</w:t>
      </w:r>
      <w:proofErr w:type="gram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см</w:t>
      </w:r>
      <w:proofErr w:type="gram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 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begin"/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instrText xml:space="preserve"> HYPERLINK "https://ru.wikipedia.org/wiki/%D0%98%D1%81%D1%82%D0%B8%D0%BD%D0%BD%D0%BE%D1%80%D0%B5%D1%87%D0%B8%D0%B5" \o "Истинноречие" </w:instrText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separate"/>
      </w:r>
      <w:r>
        <w:rPr>
          <w:rStyle w:val="a4"/>
          <w:rFonts w:ascii="Arial" w:eastAsia="Times New Roman" w:hAnsi="Arial" w:cs="Arial"/>
          <w:color w:val="0B0080"/>
          <w:sz w:val="21"/>
          <w:lang w:eastAsia="ru-RU"/>
        </w:rPr>
        <w:t>Истинноречие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fldChar w:fldCharType="end"/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)</w:t>
      </w:r>
      <w:hyperlink r:id="rId123" w:anchor="cite_note-%D0%92%D0%B8%D0%BA%D0%B8%D1%82%D0%B5%D0%BA%D0%B0_%D0%AD%D0%A1%D0%91%D0%95_%D0%98-11" w:history="1">
        <w:r>
          <w:rPr>
            <w:rStyle w:val="a4"/>
            <w:rFonts w:ascii="Arial" w:eastAsia="Times New Roman" w:hAnsi="Arial" w:cs="Arial"/>
            <w:color w:val="0B0080"/>
            <w:sz w:val="17"/>
            <w:vertAlign w:val="superscript"/>
            <w:lang w:eastAsia="ru-RU"/>
          </w:rPr>
          <w:t>[11]</w:t>
        </w:r>
      </w:hyperlink>
      <w:hyperlink r:id="rId124" w:anchor="cite_note-12" w:history="1">
        <w:r>
          <w:rPr>
            <w:rStyle w:val="a4"/>
            <w:rFonts w:ascii="Arial" w:eastAsia="Times New Roman" w:hAnsi="Arial" w:cs="Arial"/>
            <w:color w:val="0B0080"/>
            <w:sz w:val="17"/>
            <w:vertAlign w:val="superscript"/>
            <w:lang w:eastAsia="ru-RU"/>
          </w:rPr>
          <w:t>[12]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 Единогласное знаменное пение считалось принадлежностью «раскольников» (</w:t>
      </w:r>
      <w:hyperlink r:id="rId125" w:tooltip="Старообрядчество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старообрядцев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)</w:t>
      </w:r>
      <w:hyperlink r:id="rId126" w:anchor="cite_note-13" w:history="1">
        <w:r>
          <w:rPr>
            <w:rStyle w:val="a4"/>
            <w:rFonts w:ascii="Arial" w:eastAsia="Times New Roman" w:hAnsi="Arial" w:cs="Arial"/>
            <w:color w:val="0B0080"/>
            <w:sz w:val="17"/>
            <w:vertAlign w:val="superscript"/>
            <w:lang w:eastAsia="ru-RU"/>
          </w:rPr>
          <w:t>[13]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</w:t>
      </w:r>
    </w:p>
    <w:p w:rsidR="006138B5" w:rsidRDefault="006138B5" w:rsidP="006138B5">
      <w:pPr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proofErr w:type="gram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Многие мелодии знаменного пения в XVIII — начале XX веков подверглись многоголосной обработке в традициях западноевропейской гармонической </w:t>
      </w:r>
      <w:hyperlink r:id="rId127" w:tooltip="Тональность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тональности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; среди авторов обработок </w:t>
      </w:r>
      <w:hyperlink r:id="rId128" w:tooltip="Турчанинов, Пётр Иванович (протоиерей)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Пётр Турчанинов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 </w:t>
      </w:r>
      <w:hyperlink r:id="rId129" w:tooltip="Львов, Алексей Фёдорович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Алексей Львов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 </w:t>
      </w:r>
      <w:hyperlink r:id="rId130" w:tooltip="Чайковский, Пётр Ильич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Пётр Чайковский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 </w:t>
      </w:r>
      <w:hyperlink r:id="rId131" w:tooltip="Кастальский, Александр Дмитриевич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Александр Кастальский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 </w:t>
      </w:r>
      <w:hyperlink r:id="rId132" w:tooltip="Рахманинов, Сергей Васильевич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Сергей Рахманинов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</w:t>
      </w:r>
      <w:proofErr w:type="gram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</w:t>
      </w:r>
      <w:hyperlink r:id="rId133" w:tooltip="Чесноков, Павел Григорьевич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Павел Чесноков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 </w:t>
      </w:r>
      <w:hyperlink r:id="rId134" w:tooltip="Римский-Корсаков, Николай Андреевич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Николай Римский-Корсаков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и другие.</w:t>
      </w:r>
    </w:p>
    <w:p w:rsidR="006138B5" w:rsidRDefault="006138B5" w:rsidP="006138B5">
      <w:pPr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До сих пор традиции знаменного пения соблюдают </w:t>
      </w:r>
      <w:hyperlink r:id="rId135" w:tooltip="Старообрядчество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старообрядцы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 Существуют специалисты, возрождающие знаменное пение и в новом обряде </w:t>
      </w:r>
      <w:hyperlink r:id="rId136" w:tooltip="Русская православная церковь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Русской православной церкви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 например, </w:t>
      </w:r>
      <w:hyperlink r:id="rId137" w:tooltip="Валаамский монастырь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Валаамский монастырь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(</w:t>
      </w:r>
      <w:hyperlink r:id="rId138" w:tooltip="Единоверие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единоверцы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РПЦ используют в богослужении знаменное пение)</w:t>
      </w:r>
      <w:hyperlink r:id="rId139" w:anchor="cite_note-14" w:history="1">
        <w:r>
          <w:rPr>
            <w:rStyle w:val="a4"/>
            <w:rFonts w:ascii="Arial" w:eastAsia="Times New Roman" w:hAnsi="Arial" w:cs="Arial"/>
            <w:color w:val="0B0080"/>
            <w:sz w:val="17"/>
            <w:vertAlign w:val="superscript"/>
            <w:lang w:eastAsia="ru-RU"/>
          </w:rPr>
          <w:t>[14]</w:t>
        </w:r>
      </w:hyperlink>
      <w:hyperlink r:id="rId140" w:anchor="cite_note-15" w:history="1">
        <w:r>
          <w:rPr>
            <w:rStyle w:val="a4"/>
            <w:rFonts w:ascii="Arial" w:eastAsia="Times New Roman" w:hAnsi="Arial" w:cs="Arial"/>
            <w:color w:val="0B0080"/>
            <w:sz w:val="17"/>
            <w:vertAlign w:val="superscript"/>
            <w:lang w:eastAsia="ru-RU"/>
          </w:rPr>
          <w:t>[15]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</w:t>
      </w:r>
    </w:p>
    <w:p w:rsidR="006138B5" w:rsidRDefault="006138B5" w:rsidP="006138B5">
      <w:pPr>
        <w:pBdr>
          <w:bottom w:val="single" w:sz="6" w:space="0" w:color="A2A9B1"/>
        </w:pBdr>
        <w:spacing w:before="240" w:after="60" w:line="240" w:lineRule="auto"/>
        <w:outlineLvl w:val="1"/>
        <w:rPr>
          <w:rFonts w:ascii="Georgia" w:eastAsia="Times New Roman" w:hAnsi="Georgia" w:cs="Arial"/>
          <w:color w:val="000000"/>
          <w:sz w:val="32"/>
          <w:szCs w:val="32"/>
          <w:lang w:eastAsia="ru-RU"/>
        </w:rPr>
      </w:pPr>
      <w:r>
        <w:rPr>
          <w:rFonts w:ascii="Georgia" w:eastAsia="Times New Roman" w:hAnsi="Georgia" w:cs="Arial"/>
          <w:color w:val="000000"/>
          <w:sz w:val="32"/>
          <w:lang w:eastAsia="ru-RU"/>
        </w:rPr>
        <w:t>Возрождение знаменного пения в Русской православной церкви</w:t>
      </w:r>
      <w:r>
        <w:rPr>
          <w:rFonts w:ascii="Arial" w:eastAsia="Times New Roman" w:hAnsi="Arial" w:cs="Arial"/>
          <w:color w:val="54595D"/>
          <w:sz w:val="24"/>
          <w:lang w:eastAsia="ru-RU"/>
        </w:rPr>
        <w:t>[</w:t>
      </w:r>
      <w:hyperlink r:id="rId141" w:tooltip="Редактировать раздел «Возрождение знаменного пения в Русской православной церкви»" w:history="1">
        <w:r>
          <w:rPr>
            <w:rStyle w:val="a4"/>
            <w:rFonts w:ascii="Arial" w:eastAsia="Times New Roman" w:hAnsi="Arial" w:cs="Arial"/>
            <w:color w:val="0B0080"/>
            <w:sz w:val="24"/>
            <w:szCs w:val="24"/>
            <w:lang w:eastAsia="ru-RU"/>
          </w:rPr>
          <w:t>править</w:t>
        </w:r>
      </w:hyperlink>
      <w:r>
        <w:rPr>
          <w:rFonts w:ascii="Arial" w:eastAsia="Times New Roman" w:hAnsi="Arial" w:cs="Arial"/>
          <w:color w:val="54595D"/>
          <w:sz w:val="24"/>
          <w:lang w:eastAsia="ru-RU"/>
        </w:rPr>
        <w:t> | </w:t>
      </w:r>
      <w:hyperlink r:id="rId142" w:tooltip="Редактировать раздел «Возрождение знаменного пения в Русской православной церкви»" w:history="1">
        <w:proofErr w:type="gramStart"/>
        <w:r>
          <w:rPr>
            <w:rStyle w:val="a4"/>
            <w:rFonts w:ascii="Arial" w:eastAsia="Times New Roman" w:hAnsi="Arial" w:cs="Arial"/>
            <w:color w:val="0B0080"/>
            <w:sz w:val="24"/>
            <w:szCs w:val="24"/>
            <w:lang w:eastAsia="ru-RU"/>
          </w:rPr>
          <w:t>править</w:t>
        </w:r>
        <w:proofErr w:type="gramEnd"/>
        <w:r>
          <w:rPr>
            <w:rStyle w:val="a4"/>
            <w:rFonts w:ascii="Arial" w:eastAsia="Times New Roman" w:hAnsi="Arial" w:cs="Arial"/>
            <w:color w:val="0B0080"/>
            <w:sz w:val="24"/>
            <w:szCs w:val="24"/>
            <w:lang w:eastAsia="ru-RU"/>
          </w:rPr>
          <w:t xml:space="preserve"> код</w:t>
        </w:r>
      </w:hyperlink>
      <w:r>
        <w:rPr>
          <w:rFonts w:ascii="Arial" w:eastAsia="Times New Roman" w:hAnsi="Arial" w:cs="Arial"/>
          <w:color w:val="54595D"/>
          <w:sz w:val="24"/>
          <w:lang w:eastAsia="ru-RU"/>
        </w:rPr>
        <w:t>]</w:t>
      </w:r>
    </w:p>
    <w:p w:rsidR="006138B5" w:rsidRDefault="006138B5" w:rsidP="006138B5">
      <w:pPr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 специалистам, возрождающим знаменное пение, относятся, например, сотрудники кафедры древнерусского певческого искусства </w:t>
      </w:r>
      <w:hyperlink r:id="rId143" w:tooltip="Санкт-Петербургская государственная консерватория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Санкт-Петербургской государственной консерватории</w:t>
        </w:r>
      </w:hyperlink>
      <w:hyperlink r:id="rId144" w:anchor="cite_note-16" w:history="1">
        <w:r>
          <w:rPr>
            <w:rStyle w:val="a4"/>
            <w:rFonts w:ascii="Arial" w:eastAsia="Times New Roman" w:hAnsi="Arial" w:cs="Arial"/>
            <w:color w:val="0B0080"/>
            <w:sz w:val="17"/>
            <w:vertAlign w:val="superscript"/>
            <w:lang w:eastAsia="ru-RU"/>
          </w:rPr>
          <w:t>[16]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 В частности, изучением и разработкой вопросов древнерусского церковного пения занимается группа музыковедов под руководством Альбины Кручининой: Флорентина Панченко, Наталья Мосягина, Екатерина Плетнева, Екатерина Смирнова, Татьяна Швец</w:t>
      </w:r>
      <w:hyperlink r:id="rId145" w:anchor="cite_note-17" w:history="1">
        <w:r>
          <w:rPr>
            <w:rStyle w:val="a4"/>
            <w:rFonts w:ascii="Arial" w:eastAsia="Times New Roman" w:hAnsi="Arial" w:cs="Arial"/>
            <w:color w:val="0B0080"/>
            <w:sz w:val="17"/>
            <w:vertAlign w:val="superscript"/>
            <w:lang w:eastAsia="ru-RU"/>
          </w:rPr>
          <w:t>[17]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 и другие. В Москве вопросами древних нотаций занимаются в </w:t>
      </w:r>
      <w:hyperlink r:id="rId146" w:tooltip="Училище имени Гнесиных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 xml:space="preserve">Училище имени </w:t>
        </w:r>
        <w:proofErr w:type="spellStart"/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Гнесиных</w:t>
        </w:r>
        <w:proofErr w:type="spellEnd"/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, в том числе Галина Пожидаева,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Мелитина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Макаровская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, Татьяна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Владышевская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 Полина Терентьева, Лада Кондрашкова и ряд других музыковедов. В Петербурге важную роль играет также </w:t>
      </w:r>
      <w:hyperlink r:id="rId147" w:tooltip="Русская христианская гуманитарная академия" w:history="1">
        <w:r>
          <w:rPr>
            <w:rStyle w:val="a4"/>
            <w:rFonts w:ascii="Arial" w:eastAsia="Times New Roman" w:hAnsi="Arial" w:cs="Arial"/>
            <w:color w:val="0B0080"/>
            <w:sz w:val="21"/>
            <w:lang w:eastAsia="ru-RU"/>
          </w:rPr>
          <w:t>Русская христианская гуманитарная академия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, в которой существует направление «русское певческое искусство», где преподают специалисты в области исследования и исполнения древних нотаций, как Екатерина Матвеева, профессор Нина Захарьина, Надежда Щепкина, Алёна Николаева, Елена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Топунова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 Ирина Герасимова.</w:t>
      </w:r>
    </w:p>
    <w:p w:rsidR="006138B5" w:rsidRDefault="006138B5" w:rsidP="006138B5">
      <w:pPr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proofErr w:type="gram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Возрождению знаменного пения посвящён Международный фестиваль «Академия православной музыки», организованный при участии кафедры древнерусского певческого искусства Санкт-Петербургской консерватории при поддержке Министерства культуры Российской Федерации, Администрации президента Российской Федерации и по благословению патриарха Кирилла</w:t>
      </w:r>
      <w:hyperlink r:id="rId148" w:anchor="cite_note-18" w:history="1">
        <w:r>
          <w:rPr>
            <w:rStyle w:val="a4"/>
            <w:rFonts w:ascii="Arial" w:eastAsia="Times New Roman" w:hAnsi="Arial" w:cs="Arial"/>
            <w:color w:val="0B0080"/>
            <w:sz w:val="17"/>
            <w:vertAlign w:val="superscript"/>
            <w:lang w:eastAsia="ru-RU"/>
          </w:rPr>
          <w:t>[18]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 В программу фестиваля входит летняя школа, цель которой — возрождение исторической традиции православной музыки, а также знакомство с ней широкого круга публики</w:t>
      </w:r>
      <w:hyperlink r:id="rId149" w:anchor="cite_note-19" w:history="1">
        <w:r>
          <w:rPr>
            <w:rStyle w:val="a4"/>
            <w:rFonts w:ascii="Arial" w:eastAsia="Times New Roman" w:hAnsi="Arial" w:cs="Arial"/>
            <w:color w:val="0B0080"/>
            <w:sz w:val="17"/>
            <w:vertAlign w:val="superscript"/>
            <w:lang w:eastAsia="ru-RU"/>
          </w:rPr>
          <w:t>[19]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 Летняя школа Международного фестиваля</w:t>
      </w:r>
      <w:proofErr w:type="gram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«Академия православной музыки» проводилась в Санкт-Петербурге ежегодно с 2009 по 2015 годы.</w:t>
      </w:r>
    </w:p>
    <w:p w:rsidR="006138B5" w:rsidRDefault="006138B5" w:rsidP="006138B5">
      <w:pPr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 целью «создания общедоступного фонда знаменных песнопений и программных средств работы с ними ради возрождения в Русской православной церкви знаменного распева — канонического </w:t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lastRenderedPageBreak/>
        <w:t xml:space="preserve">богослужебного пения» создан «Фонд знаменных песнопений» (Знаменный фонд). Он представляет собой электронный корпус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древнеру</w:t>
      </w:r>
      <w:proofErr w:type="gramStart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cc</w:t>
      </w:r>
      <w:proofErr w:type="gram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ких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певческих рукописей</w:t>
      </w:r>
      <w:hyperlink r:id="rId150" w:anchor="cite_note-20" w:history="1">
        <w:r>
          <w:rPr>
            <w:rStyle w:val="a4"/>
            <w:rFonts w:ascii="Arial" w:eastAsia="Times New Roman" w:hAnsi="Arial" w:cs="Arial"/>
            <w:color w:val="0B0080"/>
            <w:sz w:val="17"/>
            <w:vertAlign w:val="superscript"/>
            <w:lang w:eastAsia="ru-RU"/>
          </w:rPr>
          <w:t>[20]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</w:t>
      </w:r>
    </w:p>
    <w:p w:rsidR="006138B5" w:rsidRPr="007C46EF" w:rsidRDefault="006138B5" w:rsidP="0096147E">
      <w:pPr>
        <w:pStyle w:val="a3"/>
        <w:spacing w:before="0" w:beforeAutospacing="0" w:after="0" w:afterAutospacing="0"/>
        <w:jc w:val="both"/>
        <w:textAlignment w:val="baseline"/>
        <w:rPr>
          <w:b/>
          <w:color w:val="1A1C27"/>
          <w:sz w:val="28"/>
          <w:szCs w:val="28"/>
        </w:rPr>
      </w:pPr>
    </w:p>
    <w:p w:rsidR="0096147E" w:rsidRPr="0096147E" w:rsidRDefault="0096147E" w:rsidP="0096147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96147E" w:rsidRPr="0096147E" w:rsidSect="0096147E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E5E45"/>
    <w:multiLevelType w:val="multilevel"/>
    <w:tmpl w:val="943EA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041682"/>
    <w:multiLevelType w:val="multilevel"/>
    <w:tmpl w:val="5A5AA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9317AC"/>
    <w:multiLevelType w:val="multilevel"/>
    <w:tmpl w:val="96DCE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147E"/>
    <w:rsid w:val="00141CDD"/>
    <w:rsid w:val="00160E05"/>
    <w:rsid w:val="00221405"/>
    <w:rsid w:val="00223C3F"/>
    <w:rsid w:val="00252349"/>
    <w:rsid w:val="0032491B"/>
    <w:rsid w:val="003A2D10"/>
    <w:rsid w:val="004C041E"/>
    <w:rsid w:val="006138B5"/>
    <w:rsid w:val="00697F2E"/>
    <w:rsid w:val="006C53AC"/>
    <w:rsid w:val="006D0F7A"/>
    <w:rsid w:val="007C46EF"/>
    <w:rsid w:val="007E44D0"/>
    <w:rsid w:val="008E3C98"/>
    <w:rsid w:val="0096147E"/>
    <w:rsid w:val="00CA0A66"/>
    <w:rsid w:val="00D53325"/>
    <w:rsid w:val="00D7798F"/>
    <w:rsid w:val="00DB54F9"/>
    <w:rsid w:val="00E2205A"/>
    <w:rsid w:val="00FA0884"/>
    <w:rsid w:val="00FF6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C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1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6147E"/>
    <w:rPr>
      <w:color w:val="0000FF"/>
      <w:u w:val="single"/>
    </w:rPr>
  </w:style>
  <w:style w:type="character" w:styleId="a5">
    <w:name w:val="Emphasis"/>
    <w:basedOn w:val="a0"/>
    <w:uiPriority w:val="20"/>
    <w:qFormat/>
    <w:rsid w:val="0096147E"/>
    <w:rPr>
      <w:i/>
      <w:iCs/>
    </w:rPr>
  </w:style>
  <w:style w:type="character" w:styleId="a6">
    <w:name w:val="Strong"/>
    <w:basedOn w:val="a0"/>
    <w:uiPriority w:val="22"/>
    <w:qFormat/>
    <w:rsid w:val="0096147E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6138B5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13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38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54880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347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132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1931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909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843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948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548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393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7864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hyperlink" Target="https://ru.wikipedia.org/w/index.php?title=%D0%97%D0%BD%D0%B0%D0%BC%D0%B5%D0%BD%D0%BD%D0%BE%D0%B5_%D0%BF%D0%B5%D0%BD%D0%B8%D0%B5&amp;veaction=edit&amp;section=7" TargetMode="External"/><Relationship Id="rId21" Type="http://schemas.openxmlformats.org/officeDocument/2006/relationships/hyperlink" Target="https://ruvera.ru/people/blagochestie" TargetMode="External"/><Relationship Id="rId42" Type="http://schemas.openxmlformats.org/officeDocument/2006/relationships/hyperlink" Target="https://ru.wikipedia.org/wiki/%D0%92%D0%B8%D0%BA%D0%B8%D0%BF%D0%B5%D0%B4%D0%B8%D1%8F:%D0%A1%D1%81%D1%8B%D0%BB%D0%BA%D0%B8_%D0%BD%D0%B0_%D0%B8%D1%81%D1%82%D0%BE%D1%87%D0%BD%D0%B8%D0%BA%D0%B8" TargetMode="External"/><Relationship Id="rId47" Type="http://schemas.openxmlformats.org/officeDocument/2006/relationships/hyperlink" Target="https://ru.wikipedia.org/wiki/%D0%97%D0%BD%D0%B0%D0%BC%D0%B5%D0%BD%D0%BD%D0%BE%D0%B5_%D0%BF%D0%B5%D0%BD%D0%B8%D0%B5" TargetMode="External"/><Relationship Id="rId63" Type="http://schemas.openxmlformats.org/officeDocument/2006/relationships/hyperlink" Target="https://ru.wikipedia.org/wiki/%D0%98%D0%BA%D0%BE%D1%81" TargetMode="External"/><Relationship Id="rId68" Type="http://schemas.openxmlformats.org/officeDocument/2006/relationships/hyperlink" Target="https://ru.wikipedia.org/w/index.php?title=%D0%97%D0%BD%D0%B0%D0%BC%D0%B5%D0%BD%D0%BD%D0%BE%D0%B5_%D0%BF%D0%B5%D0%BD%D0%B8%D0%B5&amp;action=edit&amp;section=3" TargetMode="External"/><Relationship Id="rId84" Type="http://schemas.openxmlformats.org/officeDocument/2006/relationships/hyperlink" Target="https://ru.wikipedia.org/wiki/%D0%90%D1%80%D1%85%D0%B8%D0%B5%D1%80%D0%B5%D0%B9" TargetMode="External"/><Relationship Id="rId89" Type="http://schemas.openxmlformats.org/officeDocument/2006/relationships/hyperlink" Target="https://ru.wikipedia.org/wiki/%D0%A2%D0%BE%D0%BD%D0%B0%D0%BB%D1%8C%D0%BD%D0%BE%D1%81%D1%82%D1%8C" TargetMode="External"/><Relationship Id="rId112" Type="http://schemas.openxmlformats.org/officeDocument/2006/relationships/hyperlink" Target="https://ru.wikipedia.org/wiki/%D0%92%D0%B0%D1%80%D0%BB%D0%B0%D0%B0%D0%BC_(%D0%A0%D0%BE%D0%B3%D0%BE%D0%B2)" TargetMode="External"/><Relationship Id="rId133" Type="http://schemas.openxmlformats.org/officeDocument/2006/relationships/hyperlink" Target="https://ru.wikipedia.org/wiki/%D0%A7%D0%B5%D1%81%D0%BD%D0%BE%D0%BA%D0%BE%D0%B2,_%D0%9F%D0%B0%D0%B2%D0%B5%D0%BB_%D0%93%D1%80%D0%B8%D0%B3%D0%BE%D1%80%D1%8C%D0%B5%D0%B2%D0%B8%D1%87" TargetMode="External"/><Relationship Id="rId138" Type="http://schemas.openxmlformats.org/officeDocument/2006/relationships/hyperlink" Target="https://ru.wikipedia.org/wiki/%D0%95%D0%B4%D0%B8%D0%BD%D0%BE%D0%B2%D0%B5%D1%80%D0%B8%D0%B5" TargetMode="External"/><Relationship Id="rId16" Type="http://schemas.openxmlformats.org/officeDocument/2006/relationships/image" Target="media/image9.jpeg"/><Relationship Id="rId107" Type="http://schemas.openxmlformats.org/officeDocument/2006/relationships/hyperlink" Target="https://ru.wikipedia.org/wiki/%D0%A4%D1%91%D0%B4%D0%BE%D1%80_%D0%9A%D1%80%D0%B5%D1%81%D1%82%D1%8C%D1%8F%D0%BD%D0%B8%D0%BD_(%D0%A5%D1%80%D0%B8%D1%81%D1%82%D0%B8%D0%B0%D0%BD%D0%B8%D0%BD)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s://ru.wikipedia.org/wiki/%D0%97%D0%BD%D0%B0%D0%BC%D0%B5%D0%BD%D0%BD%D0%BE%D0%B5_%D0%BF%D0%B5%D0%BD%D0%B8%D0%B5" TargetMode="External"/><Relationship Id="rId37" Type="http://schemas.openxmlformats.org/officeDocument/2006/relationships/hyperlink" Target="https://ru.wikipedia.org/wiki/%D0%97%D0%BD%D0%B0%D0%BC%D0%B5%D0%BD%D0%BD%D0%BE%D0%B5_%D0%BF%D0%B5%D0%BD%D0%B8%D0%B5" TargetMode="External"/><Relationship Id="rId53" Type="http://schemas.openxmlformats.org/officeDocument/2006/relationships/hyperlink" Target="https://ru.wikipedia.org/wiki/%D0%97%D0%BD%D0%B0%D0%BC%D0%B5%D0%BD%D0%BD%D0%BE%D0%B5_%D0%BF%D0%B5%D0%BD%D0%B8%D0%B5" TargetMode="External"/><Relationship Id="rId58" Type="http://schemas.openxmlformats.org/officeDocument/2006/relationships/hyperlink" Target="https://ru.wikipedia.org/w/index.php?title=%D0%97%D0%BD%D0%B0%D0%BC%D0%B5%D0%BD%D0%BD%D0%BE%D0%B5_%D0%BF%D0%B5%D0%BD%D0%B8%D0%B5&amp;action=edit&amp;section=1" TargetMode="External"/><Relationship Id="rId74" Type="http://schemas.openxmlformats.org/officeDocument/2006/relationships/hyperlink" Target="https://ru.wikipedia.org/wiki/%D0%97%D0%BD%D0%B0%D0%BC%D0%B5%D0%BD%D0%BD%D0%BE%D0%B5_%D0%BF%D0%B5%D0%BD%D0%B8%D0%B5" TargetMode="External"/><Relationship Id="rId79" Type="http://schemas.openxmlformats.org/officeDocument/2006/relationships/hyperlink" Target="https://ru.wikipedia.org/w/index.php?title=%D0%9E%D0%B1%D0%B8%D1%85%D0%BE%D0%B4&amp;action=edit&amp;redlink=1" TargetMode="External"/><Relationship Id="rId102" Type="http://schemas.openxmlformats.org/officeDocument/2006/relationships/hyperlink" Target="https://ru.wikipedia.org/wiki/%D0%9C%D0%BE%D0%BD%D0%BE%D0%B4%D0%B8%D1%8F" TargetMode="External"/><Relationship Id="rId123" Type="http://schemas.openxmlformats.org/officeDocument/2006/relationships/hyperlink" Target="https://ru.wikipedia.org/wiki/%D0%97%D0%BD%D0%B0%D0%BC%D0%B5%D0%BD%D0%BD%D0%BE%D0%B5_%D0%BF%D0%B5%D0%BD%D0%B8%D0%B5" TargetMode="External"/><Relationship Id="rId128" Type="http://schemas.openxmlformats.org/officeDocument/2006/relationships/hyperlink" Target="https://ru.wikipedia.org/wiki/%D0%A2%D1%83%D1%80%D1%87%D0%B0%D0%BD%D0%B8%D0%BD%D0%BE%D0%B2,_%D0%9F%D1%91%D1%82%D1%80_%D0%98%D0%B2%D0%B0%D0%BD%D0%BE%D0%B2%D0%B8%D1%87_(%D0%BF%D1%80%D0%BE%D1%82%D0%BE%D0%B8%D0%B5%D1%80%D0%B5%D0%B9)" TargetMode="External"/><Relationship Id="rId144" Type="http://schemas.openxmlformats.org/officeDocument/2006/relationships/hyperlink" Target="https://ru.wikipedia.org/wiki/%D0%97%D0%BD%D0%B0%D0%BC%D0%B5%D0%BD%D0%BD%D0%BE%D0%B5_%D0%BF%D0%B5%D0%BD%D0%B8%D0%B5" TargetMode="External"/><Relationship Id="rId149" Type="http://schemas.openxmlformats.org/officeDocument/2006/relationships/hyperlink" Target="https://ru.wikipedia.org/wiki/%D0%97%D0%BD%D0%B0%D0%BC%D0%B5%D0%BD%D0%BD%D0%BE%D0%B5_%D0%BF%D0%B5%D0%BD%D0%B8%D0%B5" TargetMode="External"/><Relationship Id="rId5" Type="http://schemas.openxmlformats.org/officeDocument/2006/relationships/hyperlink" Target="https://ruvera.ru/author/kataev" TargetMode="External"/><Relationship Id="rId90" Type="http://schemas.openxmlformats.org/officeDocument/2006/relationships/hyperlink" Target="https://ru.wikipedia.org/wiki/%D0%A4%D1%91%D0%B4%D0%BE%D1%80_%D0%9A%D1%80%D0%B5%D1%81%D1%82%D1%8C%D1%8F%D0%BD%D0%B8%D0%BD_(%D0%A5%D1%80%D0%B8%D1%81%D1%82%D0%B8%D0%B0%D0%BD%D0%B8%D0%BD)" TargetMode="External"/><Relationship Id="rId95" Type="http://schemas.openxmlformats.org/officeDocument/2006/relationships/hyperlink" Target="https://ru.wikipedia.org/wiki/%D0%97%D0%BD%D0%B0%D0%BC%D0%B5%D0%BD%D0%BD%D0%BE%D0%B5_%D0%BF%D0%B5%D0%BD%D0%B8%D0%B5" TargetMode="External"/><Relationship Id="rId22" Type="http://schemas.openxmlformats.org/officeDocument/2006/relationships/image" Target="media/image14.jpeg"/><Relationship Id="rId27" Type="http://schemas.openxmlformats.org/officeDocument/2006/relationships/hyperlink" Target="https://ruvera.ru/wp-content/uploads/Simvol-very.-Gruppa-Lik.mp3" TargetMode="External"/><Relationship Id="rId43" Type="http://schemas.openxmlformats.org/officeDocument/2006/relationships/image" Target="media/image22.wmf"/><Relationship Id="rId48" Type="http://schemas.openxmlformats.org/officeDocument/2006/relationships/hyperlink" Target="https://ru.wikipedia.org/wiki/%D0%97%D0%BD%D0%B0%D0%BC%D0%B5%D0%BD%D0%BD%D0%BE%D0%B5_%D0%BF%D0%B5%D0%BD%D0%B8%D0%B5" TargetMode="External"/><Relationship Id="rId64" Type="http://schemas.openxmlformats.org/officeDocument/2006/relationships/hyperlink" Target="https://ru.wikipedia.org/w/index.php?title=%D0%A2%D0%B8%D0%BF%D0%BE%D0%B3%D1%80%D0%B0%D1%84%D1%81%D0%BA%D0%B8%D0%B9_%D0%A3%D1%81%D1%82%D0%B0%D0%B2&amp;action=edit&amp;redlink=1" TargetMode="External"/><Relationship Id="rId69" Type="http://schemas.openxmlformats.org/officeDocument/2006/relationships/hyperlink" Target="https://commons.wikimedia.org/wiki/File:%D0%A4%D0%B8%D1%82%D0%BD%D0%B8%D0%BA.jpg?uselang=ru" TargetMode="External"/><Relationship Id="rId113" Type="http://schemas.openxmlformats.org/officeDocument/2006/relationships/hyperlink" Target="https://ru.wikipedia.org/wiki/%D0%98%D1%81%D0%B0%D0%B9%D1%8F_%D0%9B%D1%83%D0%BA%D0%BE%D1%88%D0%BA%D0%BE" TargetMode="External"/><Relationship Id="rId118" Type="http://schemas.openxmlformats.org/officeDocument/2006/relationships/hyperlink" Target="https://ru.wikipedia.org/w/index.php?title=%D0%97%D0%BD%D0%B0%D0%BC%D0%B5%D0%BD%D0%BD%D0%BE%D0%B5_%D0%BF%D0%B5%D0%BD%D0%B8%D0%B5&amp;action=edit&amp;section=7" TargetMode="External"/><Relationship Id="rId134" Type="http://schemas.openxmlformats.org/officeDocument/2006/relationships/hyperlink" Target="https://ru.wikipedia.org/wiki/%D0%A0%D0%B8%D0%BC%D1%81%D0%BA%D0%B8%D0%B9-%D0%9A%D0%BE%D1%80%D1%81%D0%B0%D0%BA%D0%BE%D0%B2,_%D0%9D%D0%B8%D0%BA%D0%BE%D0%BB%D0%B0%D0%B9_%D0%90%D0%BD%D0%B4%D1%80%D0%B5%D0%B5%D0%B2%D0%B8%D1%87" TargetMode="External"/><Relationship Id="rId139" Type="http://schemas.openxmlformats.org/officeDocument/2006/relationships/hyperlink" Target="https://ru.wikipedia.org/wiki/%D0%97%D0%BD%D0%B0%D0%BC%D0%B5%D0%BD%D0%BD%D0%BE%D0%B5_%D0%BF%D0%B5%D0%BD%D0%B8%D0%B5" TargetMode="External"/><Relationship Id="rId80" Type="http://schemas.openxmlformats.org/officeDocument/2006/relationships/hyperlink" Target="https://ru.wikipedia.org/w/index.php?title=%D0%97%D0%BD%D0%B0%D0%BC%D0%B5%D0%BD%D0%BD%D0%BE%D0%B5_%D0%BF%D0%B5%D0%BD%D0%B8%D0%B5&amp;veaction=edit&amp;section=5" TargetMode="External"/><Relationship Id="rId85" Type="http://schemas.openxmlformats.org/officeDocument/2006/relationships/hyperlink" Target="https://ru.wikipedia.org/w/index.php?title=%D0%97%D0%BD%D0%B0%D0%BC%D0%B5%D0%BD%D0%BD%D0%BE%D0%B5_%D0%BF%D0%B5%D0%BD%D0%B8%D0%B5&amp;veaction=edit&amp;section=6" TargetMode="External"/><Relationship Id="rId150" Type="http://schemas.openxmlformats.org/officeDocument/2006/relationships/hyperlink" Target="https://ru.wikipedia.org/wiki/%D0%97%D0%BD%D0%B0%D0%BC%D0%B5%D0%BD%D0%BD%D0%BE%D0%B5_%D0%BF%D0%B5%D0%BD%D0%B8%D0%B5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hyperlink" Target="https://ru.wikipedia.org/wiki/%D0%97%D0%BD%D0%B0%D0%BC%D0%B5%D0%BD%D0%BD%D0%BE%D0%B5_%D0%BF%D0%B5%D0%BD%D0%B8%D0%B5" TargetMode="External"/><Relationship Id="rId38" Type="http://schemas.openxmlformats.org/officeDocument/2006/relationships/hyperlink" Target="https://ru.wikipedia.org/wiki/%D0%A2%D1%80%D0%BE%D0%BF%D0%B0%D1%80%D1%8C" TargetMode="External"/><Relationship Id="rId46" Type="http://schemas.openxmlformats.org/officeDocument/2006/relationships/hyperlink" Target="https://ru.wikipedia.org/wiki/%D0%97%D0%BD%D0%B0%D0%BC%D0%B5%D0%BD%D0%BD%D0%BE%D0%B5_%D0%BF%D0%B5%D0%BD%D0%B8%D0%B5" TargetMode="External"/><Relationship Id="rId59" Type="http://schemas.openxmlformats.org/officeDocument/2006/relationships/hyperlink" Target="https://ru.wikipedia.org/w/index.php?title=%D0%97%D0%BD%D0%B0%D0%BC%D0%B5%D0%BD%D0%BD%D0%BE%D0%B5_%D0%BF%D0%B5%D0%BD%D0%B8%D0%B5&amp;veaction=edit&amp;section=2" TargetMode="External"/><Relationship Id="rId67" Type="http://schemas.openxmlformats.org/officeDocument/2006/relationships/hyperlink" Target="https://ru.wikipedia.org/w/index.php?title=%D0%97%D0%BD%D0%B0%D0%BC%D0%B5%D0%BD%D0%BD%D0%BE%D0%B5_%D0%BF%D0%B5%D0%BD%D0%B8%D0%B5&amp;veaction=edit&amp;section=3" TargetMode="External"/><Relationship Id="rId103" Type="http://schemas.openxmlformats.org/officeDocument/2006/relationships/hyperlink" Target="https://ru.wikipedia.org/wiki/%D0%93%D0%B0%D1%80%D0%BC%D0%BE%D0%BD%D0%B8%D1%8F" TargetMode="External"/><Relationship Id="rId108" Type="http://schemas.openxmlformats.org/officeDocument/2006/relationships/hyperlink" Target="https://ru.wikipedia.org/wiki/%D0%9D%D0%BE%D1%81,_%D0%98%D0%B2%D0%B0%D0%BD_%D0%AE%D1%80%D1%8C%D0%B5%D0%B2%D0%B8%D1%87" TargetMode="External"/><Relationship Id="rId116" Type="http://schemas.openxmlformats.org/officeDocument/2006/relationships/hyperlink" Target="https://ru.wikipedia.org/wiki/%D0%9C%D0%B5%D0%B7%D0%B5%D0%BD%D0%B5%D1%86,_%D0%90%D0%BB%D0%B5%D0%BA%D1%81%D0%B0%D0%BD%D0%B4%D1%80_%D0%98%D0%B2%D0%B0%D0%BD%D0%BE%D0%B2%D0%B8%D1%87" TargetMode="External"/><Relationship Id="rId124" Type="http://schemas.openxmlformats.org/officeDocument/2006/relationships/hyperlink" Target="https://ru.wikipedia.org/wiki/%D0%97%D0%BD%D0%B0%D0%BC%D0%B5%D0%BD%D0%BD%D0%BE%D0%B5_%D0%BF%D0%B5%D0%BD%D0%B8%D0%B5" TargetMode="External"/><Relationship Id="rId129" Type="http://schemas.openxmlformats.org/officeDocument/2006/relationships/hyperlink" Target="https://ru.wikipedia.org/wiki/%D0%9B%D1%8C%D0%B2%D0%BE%D0%B2,_%D0%90%D0%BB%D0%B5%D0%BA%D1%81%D0%B5%D0%B9_%D0%A4%D1%91%D0%B4%D0%BE%D1%80%D0%BE%D0%B2%D0%B8%D1%87" TargetMode="External"/><Relationship Id="rId137" Type="http://schemas.openxmlformats.org/officeDocument/2006/relationships/hyperlink" Target="https://ru.wikipedia.org/wiki/%D0%92%D0%B0%D0%BB%D0%B0%D0%B0%D0%BC%D1%81%D0%BA%D0%B8%D0%B9_%D0%BC%D0%BE%D0%BD%D0%B0%D1%81%D1%82%D1%8B%D1%80%D1%8C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s://ru.wikipedia.org/wiki/%D0%97%D0%BD%D0%B0%D0%BC%D0%B5%D0%BD%D0%BD%D0%BE%D0%B5_%D0%BF%D0%B5%D0%BD%D0%B8%D0%B5" TargetMode="External"/><Relationship Id="rId54" Type="http://schemas.openxmlformats.org/officeDocument/2006/relationships/hyperlink" Target="https://ru.wikipedia.org/wiki/%D0%97%D0%BD%D0%B0%D0%BC%D0%B5%D0%BD%D0%BD%D0%BE%D0%B5_%D0%BF%D0%B5%D0%BD%D0%B8%D0%B5" TargetMode="External"/><Relationship Id="rId62" Type="http://schemas.openxmlformats.org/officeDocument/2006/relationships/hyperlink" Target="https://ru.wikipedia.org/wiki/%D0%9C%D1%83%D0%B7%D1%8B%D0%BA%D0%B0%D0%BB%D1%8C%D0%BD%D0%B0%D1%8F_%D0%BD%D0%BE%D1%82%D0%B0%D1%86%D0%B8%D1%8F" TargetMode="External"/><Relationship Id="rId70" Type="http://schemas.openxmlformats.org/officeDocument/2006/relationships/image" Target="media/image23.jpeg"/><Relationship Id="rId75" Type="http://schemas.openxmlformats.org/officeDocument/2006/relationships/hyperlink" Target="https://ru.wikipedia.org/w/index.php?title=%D0%97%D0%BD%D0%B0%D0%BC%D0%B5%D0%BD%D0%BD%D0%BE%D0%B5_%D0%BF%D0%B5%D0%BD%D0%B8%D0%B5&amp;veaction=edit&amp;section=4" TargetMode="External"/><Relationship Id="rId83" Type="http://schemas.openxmlformats.org/officeDocument/2006/relationships/hyperlink" Target="https://ru.wikipedia.org/w/index.php?title=%D0%9E%D0%B1%D0%B8%D1%85%D0%BE%D0%B4&amp;action=edit&amp;redlink=1" TargetMode="External"/><Relationship Id="rId88" Type="http://schemas.openxmlformats.org/officeDocument/2006/relationships/hyperlink" Target="https://ru.wikipedia.org/wiki/%D0%9C%D0%BE%D0%B4%D0%B0%D0%BB%D1%8C%D0%BD%D0%BE%D1%81%D1%82%D1%8C_(%D0%BC%D1%83%D0%B7%D1%8B%D0%BA%D0%B0)" TargetMode="External"/><Relationship Id="rId91" Type="http://schemas.openxmlformats.org/officeDocument/2006/relationships/hyperlink" Target="https://ru.wikipedia.org/wiki/%D0%A4%D1%91%D0%B4%D0%BE%D1%80_%D0%9A%D1%80%D0%B5%D1%81%D1%82%D1%8C%D1%8F%D0%BD%D0%B8%D0%BD_(%D0%A5%D1%80%D0%B8%D1%81%D1%82%D0%B8%D0%B0%D0%BD%D0%B8%D0%BD)" TargetMode="External"/><Relationship Id="rId96" Type="http://schemas.openxmlformats.org/officeDocument/2006/relationships/hyperlink" Target="https://ru.wikipedia.org/wiki/%D0%97%D0%BD%D0%B0%D0%BC%D0%B5%D0%BD%D0%BD%D0%BE%D0%B5_%D0%BF%D0%B5%D0%BD%D0%B8%D0%B5" TargetMode="External"/><Relationship Id="rId111" Type="http://schemas.openxmlformats.org/officeDocument/2006/relationships/hyperlink" Target="https://ru.wikipedia.org/wiki/%D0%98%D0%B2%D0%B0%D0%BD_IV_%D0%93%D1%80%D0%BE%D0%B7%D0%BD%D1%8B%D0%B9" TargetMode="External"/><Relationship Id="rId132" Type="http://schemas.openxmlformats.org/officeDocument/2006/relationships/hyperlink" Target="https://ru.wikipedia.org/wiki/%D0%A0%D0%B0%D1%85%D0%BC%D0%B0%D0%BD%D0%B8%D0%BD%D0%BE%D0%B2,_%D0%A1%D0%B5%D1%80%D0%B3%D0%B5%D0%B9_%D0%92%D0%B0%D1%81%D0%B8%D0%BB%D1%8C%D0%B5%D0%B2%D0%B8%D1%87" TargetMode="External"/><Relationship Id="rId140" Type="http://schemas.openxmlformats.org/officeDocument/2006/relationships/hyperlink" Target="https://ru.wikipedia.org/wiki/%D0%97%D0%BD%D0%B0%D0%BC%D0%B5%D0%BD%D0%BD%D0%BE%D0%B5_%D0%BF%D0%B5%D0%BD%D0%B8%D0%B5" TargetMode="External"/><Relationship Id="rId145" Type="http://schemas.openxmlformats.org/officeDocument/2006/relationships/hyperlink" Target="https://ru.wikipedia.org/wiki/%D0%97%D0%BD%D0%B0%D0%BC%D0%B5%D0%BD%D0%BD%D0%BE%D0%B5_%D0%BF%D0%B5%D0%BD%D0%B8%D0%B5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vera.ru/theme/znamennoe_penie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hyperlink" Target="https://ru.wikipedia.org/wiki/%D0%9A%D0%B8%D0%BD%D0%BE%D0%B2%D0%B0%D1%80%D1%8C_(%D1%86%D0%B2%D0%B5%D1%82)" TargetMode="External"/><Relationship Id="rId49" Type="http://schemas.openxmlformats.org/officeDocument/2006/relationships/hyperlink" Target="https://ru.wikipedia.org/wiki/%D0%97%D0%BD%D0%B0%D0%BC%D0%B5%D0%BD%D0%BD%D0%BE%D0%B5_%D0%BF%D0%B5%D0%BD%D0%B8%D0%B5" TargetMode="External"/><Relationship Id="rId57" Type="http://schemas.openxmlformats.org/officeDocument/2006/relationships/hyperlink" Target="https://ru.wikipedia.org/w/index.php?title=%D0%97%D0%BD%D0%B0%D0%BC%D0%B5%D0%BD%D0%BD%D0%BE%D0%B5_%D0%BF%D0%B5%D0%BD%D0%B8%D0%B5&amp;veaction=edit&amp;section=1" TargetMode="External"/><Relationship Id="rId106" Type="http://schemas.openxmlformats.org/officeDocument/2006/relationships/hyperlink" Target="https://ru.wikipedia.org/wiki/%D0%A0%D0%BE%D0%B3%D0%BE%D0%B2,_%D0%A1%D0%B0%D0%B2%D0%B2%D0%B0" TargetMode="External"/><Relationship Id="rId114" Type="http://schemas.openxmlformats.org/officeDocument/2006/relationships/hyperlink" Target="https://ru.wikipedia.org/wiki/%D0%A1%D0%BC%D1%83%D1%82%D0%BD%D0%BE%D0%B5_%D0%B2%D1%80%D0%B5%D0%BC%D1%8F" TargetMode="External"/><Relationship Id="rId119" Type="http://schemas.openxmlformats.org/officeDocument/2006/relationships/hyperlink" Target="https://commons.wikimedia.org/wiki/File:Old_Believers_Octoechos_2.jpg?uselang=ru" TargetMode="External"/><Relationship Id="rId127" Type="http://schemas.openxmlformats.org/officeDocument/2006/relationships/hyperlink" Target="https://ru.wikipedia.org/wiki/%D0%A2%D0%BE%D0%BD%D0%B0%D0%BB%D1%8C%D0%BD%D0%BE%D1%81%D1%82%D1%8C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ru.wikipedia.org/w/index.php?title=%D0%97%D0%BD%D0%B0%D0%BC%D0%B5%D0%BD%D0%BD%D0%BE%D0%B5_%D0%BF%D0%B5%D0%BD%D0%B8%D0%B5&amp;action=edit&amp;section=0&amp;summary=/*%20%D0%9F%D1%80%D0%B5%D0%B0%D0%BC%D0%B1%D1%83%D0%BB%D0%B0%20*/%20" TargetMode="External"/><Relationship Id="rId44" Type="http://schemas.openxmlformats.org/officeDocument/2006/relationships/control" Target="activeX/activeX1.xml"/><Relationship Id="rId52" Type="http://schemas.openxmlformats.org/officeDocument/2006/relationships/hyperlink" Target="https://ru.wikipedia.org/wiki/%D0%97%D0%BD%D0%B0%D0%BC%D0%B5%D0%BD%D0%BD%D0%BE%D0%B5_%D0%BF%D0%B5%D0%BD%D0%B8%D0%B5" TargetMode="External"/><Relationship Id="rId60" Type="http://schemas.openxmlformats.org/officeDocument/2006/relationships/hyperlink" Target="https://ru.wikipedia.org/w/index.php?title=%D0%97%D0%BD%D0%B0%D0%BC%D0%B5%D0%BD%D0%BD%D0%BE%D0%B5_%D0%BF%D0%B5%D0%BD%D0%B8%D0%B5&amp;action=edit&amp;section=2" TargetMode="External"/><Relationship Id="rId65" Type="http://schemas.openxmlformats.org/officeDocument/2006/relationships/hyperlink" Target="https://ru.wikipedia.org/wiki/%D0%91%D0%BB%D0%B0%D0%B3%D0%BE%D0%B2%D0%B5%D1%89%D0%B5%D0%BD%D1%81%D0%BA%D0%B8%D0%B9_%D0%BA%D0%BE%D0%BD%D0%B4%D0%B0%D0%BA%D0%B0%D1%80%D1%8C" TargetMode="External"/><Relationship Id="rId73" Type="http://schemas.openxmlformats.org/officeDocument/2006/relationships/hyperlink" Target="https://ru.wikipedia.org/wiki/%D0%98%D0%B5%D1%80%D1%83%D1%81%D0%B0%D0%BB%D0%B8%D0%BC%D1%81%D0%BA%D0%B8%D0%B9_%D1%83%D1%81%D1%82%D0%B0%D0%B2" TargetMode="External"/><Relationship Id="rId78" Type="http://schemas.openxmlformats.org/officeDocument/2006/relationships/hyperlink" Target="https://ru.wikipedia.org/wiki/%D0%A1%D1%82%D0%B8%D1%85%D0%B8%D1%80%D0%B0%D1%80%D1%8C" TargetMode="External"/><Relationship Id="rId81" Type="http://schemas.openxmlformats.org/officeDocument/2006/relationships/hyperlink" Target="https://ru.wikipedia.org/w/index.php?title=%D0%97%D0%BD%D0%B0%D0%BC%D0%B5%D0%BD%D0%BD%D0%BE%D0%B5_%D0%BF%D0%B5%D0%BD%D0%B8%D0%B5&amp;action=edit&amp;section=5" TargetMode="External"/><Relationship Id="rId86" Type="http://schemas.openxmlformats.org/officeDocument/2006/relationships/hyperlink" Target="https://ru.wikipedia.org/w/index.php?title=%D0%97%D0%BD%D0%B0%D0%BC%D0%B5%D0%BD%D0%BD%D0%BE%D0%B5_%D0%BF%D0%B5%D0%BD%D0%B8%D0%B5&amp;action=edit&amp;section=6" TargetMode="External"/><Relationship Id="rId94" Type="http://schemas.openxmlformats.org/officeDocument/2006/relationships/hyperlink" Target="https://ru.wikipedia.org/wiki/%D0%9A%D0%B2%D0%B0%D0%B4%D1%80%D0%B0%D1%82%D0%BD%D0%B0%D1%8F_%D0%BD%D0%BE%D1%82%D0%B0%D1%86%D0%B8%D1%8F" TargetMode="External"/><Relationship Id="rId99" Type="http://schemas.openxmlformats.org/officeDocument/2006/relationships/hyperlink" Target="https://ru.wikipedia.org/wiki/%D0%97%D0%BD%D0%B0%D0%BC%D0%B5%D0%BD%D0%BD%D0%BE%D0%B5_%D0%BF%D0%B5%D0%BD%D0%B8%D0%B5" TargetMode="External"/><Relationship Id="rId101" Type="http://schemas.openxmlformats.org/officeDocument/2006/relationships/hyperlink" Target="https://ru.wikipedia.org/wiki/%D0%97%D0%BD%D0%B0%D0%BC%D0%B5%D0%BD%D0%BD%D0%BE%D0%B5_%D0%BF%D0%B5%D0%BD%D0%B8%D0%B5" TargetMode="External"/><Relationship Id="rId122" Type="http://schemas.openxmlformats.org/officeDocument/2006/relationships/hyperlink" Target="https://ru.wikipedia.org/wiki/%D0%9E%D0%BA%D1%82%D0%BE%D0%B8%D1%85" TargetMode="External"/><Relationship Id="rId130" Type="http://schemas.openxmlformats.org/officeDocument/2006/relationships/hyperlink" Target="https://ru.wikipedia.org/wiki/%D0%A7%D0%B0%D0%B9%D0%BA%D0%BE%D0%B2%D1%81%D0%BA%D0%B8%D0%B9,_%D0%9F%D1%91%D1%82%D1%80_%D0%98%D0%BB%D1%8C%D0%B8%D1%87" TargetMode="External"/><Relationship Id="rId135" Type="http://schemas.openxmlformats.org/officeDocument/2006/relationships/hyperlink" Target="https://ru.wikipedia.org/wiki/%D0%A1%D1%82%D0%B0%D1%80%D0%BE%D0%BE%D0%B1%D1%80%D1%8F%D0%B4%D1%87%D0%B5%D1%81%D1%82%D0%B2%D0%BE" TargetMode="External"/><Relationship Id="rId143" Type="http://schemas.openxmlformats.org/officeDocument/2006/relationships/hyperlink" Target="https://ru.wikipedia.org/wiki/%D0%A1%D0%B0%D0%BD%D0%BA%D1%82-%D0%9F%D0%B5%D1%82%D0%B5%D1%80%D0%B1%D1%83%D1%80%D0%B3%D1%81%D0%BA%D0%B0%D1%8F_%D0%B3%D0%BE%D1%81%D1%83%D0%B4%D0%B0%D1%80%D1%81%D1%82%D0%B2%D0%B5%D0%BD%D0%BD%D0%B0%D1%8F_%D0%BA%D0%BE%D0%BD%D1%81%D0%B5%D1%80%D0%B2%D0%B0%D1%82%D0%BE%D1%80%D0%B8%D1%8F" TargetMode="External"/><Relationship Id="rId148" Type="http://schemas.openxmlformats.org/officeDocument/2006/relationships/hyperlink" Target="https://ru.wikipedia.org/wiki/%D0%97%D0%BD%D0%B0%D0%BC%D0%B5%D0%BD%D0%BD%D0%BE%D0%B5_%D0%BF%D0%B5%D0%BD%D0%B8%D0%B5" TargetMode="External"/><Relationship Id="rId15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hyperlink" Target="https://ru.wikipedia.org/wiki/%D0%92%D0%BE%D0%B7%D0%B4%D0%B2%D0%B8%D0%B6%D0%B5%D0%BD%D0%B8%D0%B5_%D0%9A%D1%80%D0%B5%D1%81%D1%82%D0%B0_%D0%93%D0%BE%D1%81%D0%BF%D0%BE%D0%B4%D0%BD%D1%8F" TargetMode="External"/><Relationship Id="rId109" Type="http://schemas.openxmlformats.org/officeDocument/2006/relationships/hyperlink" Target="https://ru.wikipedia.org/wiki/%D0%A1%D1%82%D0%B5%D1%84%D0%B0%D0%BD_%D0%93%D0%BE%D0%BB%D1%8B%D1%88" TargetMode="External"/><Relationship Id="rId34" Type="http://schemas.openxmlformats.org/officeDocument/2006/relationships/hyperlink" Target="https://commons.wikimedia.org/wiki/File:Example_of_hooks_and_banners_notation.PNG?uselang=ru" TargetMode="External"/><Relationship Id="rId50" Type="http://schemas.openxmlformats.org/officeDocument/2006/relationships/hyperlink" Target="https://ru.wikipedia.org/wiki/%D0%97%D0%BD%D0%B0%D0%BC%D0%B5%D0%BD%D0%BD%D0%BE%D0%B5_%D0%BF%D0%B5%D0%BD%D0%B8%D0%B5" TargetMode="External"/><Relationship Id="rId55" Type="http://schemas.openxmlformats.org/officeDocument/2006/relationships/hyperlink" Target="https://ru.wikipedia.org/wiki/%D0%97%D0%BD%D0%B0%D0%BC%D0%B5%D0%BD%D0%BD%D0%BE%D0%B5_%D0%BF%D0%B5%D0%BD%D0%B8%D0%B5" TargetMode="External"/><Relationship Id="rId76" Type="http://schemas.openxmlformats.org/officeDocument/2006/relationships/hyperlink" Target="https://ru.wikipedia.org/w/index.php?title=%D0%97%D0%BD%D0%B0%D0%BC%D0%B5%D0%BD%D0%BD%D0%BE%D0%B5_%D0%BF%D0%B5%D0%BD%D0%B8%D0%B5&amp;action=edit&amp;section=4" TargetMode="External"/><Relationship Id="rId97" Type="http://schemas.openxmlformats.org/officeDocument/2006/relationships/hyperlink" Target="https://ru.wikipedia.org/wiki/%D0%97%D0%BD%D0%B0%D0%BC%D0%B5%D0%BD%D0%BD%D0%BE%D0%B5_%D0%BF%D0%B5%D0%BD%D0%B8%D0%B5" TargetMode="External"/><Relationship Id="rId104" Type="http://schemas.openxmlformats.org/officeDocument/2006/relationships/hyperlink" Target="https://ru.wikipedia.org/wiki/%D0%97%D0%BD%D0%B0%D0%BC%D0%B5%D0%BD%D0%BD%D0%BE%D0%B5_%D0%BF%D0%B5%D0%BD%D0%B8%D0%B5" TargetMode="External"/><Relationship Id="rId120" Type="http://schemas.openxmlformats.org/officeDocument/2006/relationships/image" Target="media/image25.jpeg"/><Relationship Id="rId125" Type="http://schemas.openxmlformats.org/officeDocument/2006/relationships/hyperlink" Target="https://ru.wikipedia.org/wiki/%D0%A1%D1%82%D0%B0%D1%80%D0%BE%D0%BE%D0%B1%D1%80%D1%8F%D0%B4%D1%87%D0%B5%D1%81%D1%82%D0%B2%D0%BE" TargetMode="External"/><Relationship Id="rId141" Type="http://schemas.openxmlformats.org/officeDocument/2006/relationships/hyperlink" Target="https://ru.wikipedia.org/w/index.php?title=%D0%97%D0%BD%D0%B0%D0%BC%D0%B5%D0%BD%D0%BD%D0%BE%D0%B5_%D0%BF%D0%B5%D0%BD%D0%B8%D0%B5&amp;veaction=edit&amp;section=8" TargetMode="External"/><Relationship Id="rId146" Type="http://schemas.openxmlformats.org/officeDocument/2006/relationships/hyperlink" Target="https://ru.wikipedia.org/wiki/%D0%A3%D1%87%D0%B8%D0%BB%D0%B8%D1%89%D0%B5_%D0%B8%D0%BC%D0%B5%D0%BD%D0%B8_%D0%93%D0%BD%D0%B5%D1%81%D0%B8%D0%BD%D1%8B%D1%85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ru.wikipedia.org/wiki/%D0%A2%D1%80%D0%BE%D0%B8%D1%86%D0%B5-%D0%A1%D0%B5%D1%80%D0%B3%D0%B8%D0%B5%D0%B2%D0%B0_%D0%BB%D0%B0%D0%B2%D1%80%D0%B0" TargetMode="External"/><Relationship Id="rId92" Type="http://schemas.openxmlformats.org/officeDocument/2006/relationships/hyperlink" Target="https://commons.wikimedia.org/wiki/File:Stikh-evang8.jpg?uselang=ru" TargetMode="External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6.jpeg"/><Relationship Id="rId40" Type="http://schemas.openxmlformats.org/officeDocument/2006/relationships/hyperlink" Target="https://ru.wikipedia.org/wiki/%D0%92%D0%B5%D0%BB%D0%B8%D0%BA%D0%B8%D0%B9_%D0%BF%D0%BE%D1%81%D1%82" TargetMode="External"/><Relationship Id="rId45" Type="http://schemas.openxmlformats.org/officeDocument/2006/relationships/hyperlink" Target="https://ru.wikipedia.org/wiki/%D0%97%D0%BD%D0%B0%D0%BC%D0%B5%D0%BD%D0%BD%D0%BE%D0%B5_%D0%BF%D0%B5%D0%BD%D0%B8%D0%B5" TargetMode="External"/><Relationship Id="rId66" Type="http://schemas.openxmlformats.org/officeDocument/2006/relationships/hyperlink" Target="https://ru.wikipedia.org/w/index.php?title=%D0%A2%D1%80%D0%BE%D0%B8%D1%86%D0%BA%D0%B8%D0%B9_%D0%BA%D0%BE%D0%BD%D0%B4%D0%B0%D0%BA%D0%B0%D1%80%D1%8C&amp;action=edit&amp;redlink=1" TargetMode="External"/><Relationship Id="rId87" Type="http://schemas.openxmlformats.org/officeDocument/2006/relationships/hyperlink" Target="https://ru.wikipedia.org/wiki/%D0%A1%D1%82%D1%80%D0%BE%D1%87%D0%BD%D0%BE%D0%B5_%D0%BF%D0%B5%D0%BD%D0%B8%D0%B5" TargetMode="External"/><Relationship Id="rId110" Type="http://schemas.openxmlformats.org/officeDocument/2006/relationships/hyperlink" Target="https://ru.wikipedia.org/wiki/%D0%92%D0%B0%D1%81%D0%B8%D0%BB%D0%B8%D0%B9_III" TargetMode="External"/><Relationship Id="rId115" Type="http://schemas.openxmlformats.org/officeDocument/2006/relationships/hyperlink" Target="https://ru.wikipedia.org/wiki/%D0%9C%D0%B8%D1%85%D0%B0%D0%B8%D0%BB_%D0%A4%D1%91%D0%B4%D0%BE%D1%80%D0%BE%D0%B2%D0%B8%D1%87" TargetMode="External"/><Relationship Id="rId131" Type="http://schemas.openxmlformats.org/officeDocument/2006/relationships/hyperlink" Target="https://ru.wikipedia.org/wiki/%D0%9A%D0%B0%D1%81%D1%82%D0%B0%D0%BB%D1%8C%D1%81%D0%BA%D0%B8%D0%B9,_%D0%90%D0%BB%D0%B5%D0%BA%D1%81%D0%B0%D0%BD%D0%B4%D1%80_%D0%94%D0%BC%D0%B8%D1%82%D1%80%D0%B8%D0%B5%D0%B2%D0%B8%D1%87" TargetMode="External"/><Relationship Id="rId136" Type="http://schemas.openxmlformats.org/officeDocument/2006/relationships/hyperlink" Target="https://ru.wikipedia.org/wiki/%D0%A0%D1%83%D1%81%D1%81%D0%BA%D0%B0%D1%8F_%D0%BF%D1%80%D0%B0%D0%B2%D0%BE%D1%81%D0%BB%D0%B0%D0%B2%D0%BD%D0%B0%D1%8F_%D1%86%D0%B5%D1%80%D0%BA%D0%BE%D0%B2%D1%8C" TargetMode="External"/><Relationship Id="rId61" Type="http://schemas.openxmlformats.org/officeDocument/2006/relationships/hyperlink" Target="https://ru.wikipedia.org/wiki/%D0%9A%D0%BE%D0%BD%D0%B4%D0%B0%D0%BA" TargetMode="External"/><Relationship Id="rId82" Type="http://schemas.openxmlformats.org/officeDocument/2006/relationships/hyperlink" Target="https://ru.wikipedia.org/wiki/%D0%94%D0%B5%D0%BC%D0%B5%D1%81%D1%82%D0%B2%D0%B5%D0%BD%D0%BD%D1%8B%D0%B9_%D1%80%D0%B0%D1%81%D0%BF%D0%B5%D0%B2" TargetMode="External"/><Relationship Id="rId152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hyperlink" Target="https://ru.wikipedia.org/w/index.php?title=%D0%97%D0%BD%D0%B0%D0%BC%D0%B5%D0%BD%D0%BD%D0%BE%D0%B5_%D0%BF%D0%B5%D0%BD%D0%B8%D0%B5&amp;veaction=edit&amp;section=0" TargetMode="External"/><Relationship Id="rId35" Type="http://schemas.openxmlformats.org/officeDocument/2006/relationships/image" Target="media/image21.png"/><Relationship Id="rId56" Type="http://schemas.openxmlformats.org/officeDocument/2006/relationships/hyperlink" Target="https://ru.wikipedia.org/wiki/%D0%97%D0%BD%D0%B0%D0%BC%D0%B5%D0%BD%D0%BD%D0%BE%D0%B5_%D0%BF%D0%B5%D0%BD%D0%B8%D0%B5" TargetMode="External"/><Relationship Id="rId77" Type="http://schemas.openxmlformats.org/officeDocument/2006/relationships/hyperlink" Target="https://ru.wikipedia.org/wiki/%D0%9C%D0%B5%D0%B4%D0%B8%D0%B5%D0%B2%D0%B8%D1%81%D1%82%D0%B8%D0%BA%D0%B0" TargetMode="External"/><Relationship Id="rId100" Type="http://schemas.openxmlformats.org/officeDocument/2006/relationships/hyperlink" Target="https://ru.wikipedia.org/wiki/%D0%97%D0%BD%D0%B0%D0%BC%D0%B5%D0%BD%D0%BD%D0%BE%D0%B5_%D0%BF%D0%B5%D0%BD%D0%B8%D0%B5" TargetMode="External"/><Relationship Id="rId105" Type="http://schemas.openxmlformats.org/officeDocument/2006/relationships/hyperlink" Target="https://ru.wikipedia.org/w/index.php?title=%D0%9A%D0%B8%D0%BD%D0%BE%D0%B2%D0%B0%D1%80%D0%BD%D1%8B%D0%B5_%D0%BF%D0%BE%D0%BC%D0%B5%D1%82%D1%8B&amp;action=edit&amp;redlink=1" TargetMode="External"/><Relationship Id="rId126" Type="http://schemas.openxmlformats.org/officeDocument/2006/relationships/hyperlink" Target="https://ru.wikipedia.org/wiki/%D0%97%D0%BD%D0%B0%D0%BC%D0%B5%D0%BD%D0%BD%D0%BE%D0%B5_%D0%BF%D0%B5%D0%BD%D0%B8%D0%B5" TargetMode="External"/><Relationship Id="rId147" Type="http://schemas.openxmlformats.org/officeDocument/2006/relationships/hyperlink" Target="https://ru.wikipedia.org/wiki/%D0%A0%D1%83%D1%81%D1%81%D0%BA%D0%B0%D1%8F_%D1%85%D1%80%D0%B8%D1%81%D1%82%D0%B8%D0%B0%D0%BD%D1%81%D0%BA%D0%B0%D1%8F_%D0%B3%D1%83%D0%BC%D0%B0%D0%BD%D0%B8%D1%82%D0%B0%D1%80%D0%BD%D0%B0%D1%8F_%D0%B0%D0%BA%D0%B0%D0%B4%D0%B5%D0%BC%D0%B8%D1%8F" TargetMode="External"/><Relationship Id="rId8" Type="http://schemas.openxmlformats.org/officeDocument/2006/relationships/hyperlink" Target="https://ruvera.ru/articles/paraklit" TargetMode="External"/><Relationship Id="rId51" Type="http://schemas.openxmlformats.org/officeDocument/2006/relationships/hyperlink" Target="https://ru.wikipedia.org/wiki/%D0%97%D0%BD%D0%B0%D0%BC%D0%B5%D0%BD%D0%BD%D0%BE%D0%B5_%D0%BF%D0%B5%D0%BD%D0%B8%D0%B5" TargetMode="External"/><Relationship Id="rId72" Type="http://schemas.openxmlformats.org/officeDocument/2006/relationships/hyperlink" Target="https://ru.wikipedia.org/wiki/%D0%9E%D0%BA%D1%82%D0%BE%D0%B8%D1%85" TargetMode="External"/><Relationship Id="rId93" Type="http://schemas.openxmlformats.org/officeDocument/2006/relationships/image" Target="media/image24.jpeg"/><Relationship Id="rId98" Type="http://schemas.openxmlformats.org/officeDocument/2006/relationships/hyperlink" Target="https://ru.wikipedia.org/wiki/%D0%A1%D0%B2%D1%8F%D1%82%D0%B5%D0%B9%D1%88%D0%B8%D0%B9_%D0%BF%D1%80%D0%B0%D0%B2%D0%B8%D1%82%D0%B5%D0%BB%D1%8C%D1%81%D1%82%D0%B2%D1%83%D1%8E%D1%89%D0%B8%D0%B9_%D1%81%D0%B8%D0%BD%D0%BE%D0%B4" TargetMode="External"/><Relationship Id="rId121" Type="http://schemas.openxmlformats.org/officeDocument/2006/relationships/hyperlink" Target="https://ru.wikipedia.org/wiki/%D0%A1%D1%82%D0%B0%D1%80%D0%BE%D0%BE%D0%B1%D1%80%D1%8F%D0%B4%D1%87%D0%B5%D1%81%D1%82%D0%B2%D0%BE" TargetMode="External"/><Relationship Id="rId142" Type="http://schemas.openxmlformats.org/officeDocument/2006/relationships/hyperlink" Target="https://ru.wikipedia.org/w/index.php?title=%D0%97%D0%BD%D0%B0%D0%BC%D0%B5%D0%BD%D0%BD%D0%BE%D0%B5_%D0%BF%D0%B5%D0%BD%D0%B8%D0%B5&amp;action=edit&amp;section=8" TargetMode="External"/><Relationship Id="rId3" Type="http://schemas.openxmlformats.org/officeDocument/2006/relationships/settings" Target="setting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27</Pages>
  <Words>10227</Words>
  <Characters>58295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Гость</cp:lastModifiedBy>
  <cp:revision>12</cp:revision>
  <dcterms:created xsi:type="dcterms:W3CDTF">2019-09-15T19:32:00Z</dcterms:created>
  <dcterms:modified xsi:type="dcterms:W3CDTF">2019-10-23T06:09:00Z</dcterms:modified>
</cp:coreProperties>
</file>