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2268"/>
        <w:gridCol w:w="3261"/>
      </w:tblGrid>
      <w:tr w:rsidR="00E15099" w:rsidRPr="00E23CD1" w:rsidTr="00E15099">
        <w:tc>
          <w:tcPr>
            <w:tcW w:w="817" w:type="dxa"/>
          </w:tcPr>
          <w:p w:rsidR="00E15099" w:rsidRPr="00E23CD1" w:rsidRDefault="00E15099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E23CD1">
              <w:rPr>
                <w:rFonts w:ascii="Times New Roman" w:hAnsi="Times New Roman" w:cs="Times New Roman"/>
                <w:highlight w:val="green"/>
                <w:lang w:val="en-US"/>
              </w:rPr>
              <w:t>0</w:t>
            </w:r>
            <w:r w:rsidRPr="00E23CD1">
              <w:rPr>
                <w:rFonts w:ascii="Times New Roman" w:hAnsi="Times New Roman" w:cs="Times New Roman"/>
                <w:highlight w:val="green"/>
              </w:rPr>
              <w:t>4.</w:t>
            </w:r>
            <w:r w:rsidRPr="00E23CD1">
              <w:rPr>
                <w:rFonts w:ascii="Times New Roman" w:hAnsi="Times New Roman" w:cs="Times New Roman"/>
                <w:highlight w:val="green"/>
                <w:lang w:val="en-US"/>
              </w:rPr>
              <w:t>05</w:t>
            </w:r>
            <w:r w:rsidRPr="00E23CD1">
              <w:rPr>
                <w:rFonts w:ascii="Times New Roman" w:hAnsi="Times New Roman" w:cs="Times New Roman"/>
                <w:highlight w:val="green"/>
              </w:rPr>
              <w:t>.2020</w:t>
            </w:r>
          </w:p>
        </w:tc>
        <w:tc>
          <w:tcPr>
            <w:tcW w:w="1418" w:type="dxa"/>
          </w:tcPr>
          <w:p w:rsidR="00E15099" w:rsidRPr="00E23CD1" w:rsidRDefault="00E15099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E23CD1">
              <w:rPr>
                <w:rFonts w:ascii="Times New Roman" w:hAnsi="Times New Roman" w:cs="Times New Roman"/>
                <w:highlight w:val="green"/>
              </w:rPr>
              <w:t>Фольклор и литература</w:t>
            </w:r>
          </w:p>
        </w:tc>
        <w:tc>
          <w:tcPr>
            <w:tcW w:w="1842" w:type="dxa"/>
          </w:tcPr>
          <w:p w:rsidR="00E15099" w:rsidRPr="00E23CD1" w:rsidRDefault="00E15099" w:rsidP="00E15099">
            <w:pPr>
              <w:shd w:val="clear" w:color="auto" w:fill="FFFFFF"/>
              <w:spacing w:before="100" w:beforeAutospacing="1" w:line="255" w:lineRule="atLeast"/>
              <w:textAlignment w:val="top"/>
              <w:rPr>
                <w:highlight w:val="green"/>
              </w:rPr>
            </w:pPr>
            <w:r w:rsidRPr="00600EF3">
              <w:rPr>
                <w:rFonts w:ascii="Times New Roman" w:hAnsi="Times New Roman" w:cs="Times New Roman"/>
                <w:highlight w:val="green"/>
                <w:lang w:val="en-US"/>
              </w:rPr>
              <w:t>y</w:t>
            </w:r>
            <w:r w:rsidRPr="00600EF3">
              <w:rPr>
                <w:rFonts w:ascii="Times New Roman" w:hAnsi="Times New Roman" w:cs="Times New Roman"/>
                <w:highlight w:val="green"/>
              </w:rPr>
              <w:t>outube.com.</w:t>
            </w:r>
            <w:r w:rsidRPr="00600EF3">
              <w:rPr>
                <w:rFonts w:ascii="Times New Roman" w:hAnsi="Times New Roman" w:cs="Times New Roman"/>
                <w:i/>
                <w:iCs/>
                <w:highlight w:val="green"/>
              </w:rPr>
              <w:t> </w:t>
            </w:r>
            <w:r w:rsidRPr="00E23CD1">
              <w:rPr>
                <w:rFonts w:ascii="Times New Roman" w:hAnsi="Times New Roman" w:cs="Times New Roman"/>
                <w:highlight w:val="green"/>
              </w:rPr>
              <w:t>Фольклор и литература</w:t>
            </w:r>
          </w:p>
        </w:tc>
        <w:tc>
          <w:tcPr>
            <w:tcW w:w="2268" w:type="dxa"/>
          </w:tcPr>
          <w:p w:rsidR="00E15099" w:rsidRPr="00E23CD1" w:rsidRDefault="00E15099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E23CD1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E15099" w:rsidRPr="00E23CD1" w:rsidRDefault="00E15099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E23CD1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E15099" w:rsidRPr="00E23CD1" w:rsidRDefault="00E15099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E23CD1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3261" w:type="dxa"/>
          </w:tcPr>
          <w:p w:rsidR="00E15099" w:rsidRPr="00E23CD1" w:rsidRDefault="00E15099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E23CD1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E23CD1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E23CD1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E23CD1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E23CD1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E23CD1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E23CD1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E23CD1">
              <w:rPr>
                <w:rFonts w:ascii="Times New Roman" w:hAnsi="Times New Roman" w:cs="Times New Roman"/>
                <w:highlight w:val="green"/>
              </w:rPr>
              <w:t xml:space="preserve">  к 06.05.20  </w:t>
            </w:r>
          </w:p>
          <w:p w:rsidR="00E15099" w:rsidRPr="00E23CD1" w:rsidRDefault="00E15099" w:rsidP="00C9614F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Читать Лекцию</w:t>
            </w:r>
            <w:r w:rsidRPr="00EE4641">
              <w:rPr>
                <w:rFonts w:ascii="Times New Roman" w:hAnsi="Times New Roman" w:cs="Times New Roman"/>
                <w:highlight w:val="green"/>
              </w:rPr>
              <w:t xml:space="preserve">: «Типология </w:t>
            </w:r>
            <w:proofErr w:type="spellStart"/>
            <w:r w:rsidRPr="00EE4641">
              <w:rPr>
                <w:rFonts w:ascii="Times New Roman" w:hAnsi="Times New Roman" w:cs="Times New Roman"/>
                <w:highlight w:val="green"/>
              </w:rPr>
              <w:t>фольклоризма</w:t>
            </w:r>
            <w:proofErr w:type="spellEnd"/>
            <w:r w:rsidRPr="00EE4641">
              <w:rPr>
                <w:rFonts w:ascii="Times New Roman" w:hAnsi="Times New Roman" w:cs="Times New Roman"/>
                <w:highlight w:val="green"/>
              </w:rPr>
              <w:t xml:space="preserve"> литературных текстов»</w:t>
            </w:r>
          </w:p>
        </w:tc>
      </w:tr>
      <w:tr w:rsidR="00E15099" w:rsidRPr="00E23CD1" w:rsidTr="00E15099">
        <w:tc>
          <w:tcPr>
            <w:tcW w:w="817" w:type="dxa"/>
          </w:tcPr>
          <w:p w:rsidR="00E15099" w:rsidRPr="00E23CD1" w:rsidRDefault="00E15099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E23CD1">
              <w:rPr>
                <w:rFonts w:ascii="Times New Roman" w:hAnsi="Times New Roman" w:cs="Times New Roman"/>
                <w:highlight w:val="green"/>
              </w:rPr>
              <w:t>06.05.2020</w:t>
            </w:r>
          </w:p>
        </w:tc>
        <w:tc>
          <w:tcPr>
            <w:tcW w:w="1418" w:type="dxa"/>
          </w:tcPr>
          <w:p w:rsidR="00E15099" w:rsidRPr="00E23CD1" w:rsidRDefault="00E15099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E23CD1">
              <w:rPr>
                <w:rFonts w:ascii="Times New Roman" w:hAnsi="Times New Roman" w:cs="Times New Roman"/>
                <w:highlight w:val="green"/>
              </w:rPr>
              <w:t>Фольклор и литература</w:t>
            </w:r>
          </w:p>
        </w:tc>
        <w:tc>
          <w:tcPr>
            <w:tcW w:w="1842" w:type="dxa"/>
          </w:tcPr>
          <w:p w:rsidR="00E15099" w:rsidRPr="003C7948" w:rsidRDefault="00E15099" w:rsidP="00C9614F">
            <w:pPr>
              <w:shd w:val="clear" w:color="auto" w:fill="FFFFFF"/>
              <w:spacing w:beforeAutospacing="1" w:line="255" w:lineRule="atLeast"/>
              <w:textAlignment w:val="top"/>
              <w:rPr>
                <w:rFonts w:ascii="Times New Roman" w:hAnsi="Times New Roman" w:cs="Times New Roman"/>
                <w:highlight w:val="green"/>
              </w:rPr>
            </w:pPr>
            <w:r w:rsidRPr="003C7948">
              <w:rPr>
                <w:rFonts w:ascii="Times New Roman" w:hAnsi="Times New Roman" w:cs="Times New Roman"/>
                <w:highlight w:val="green"/>
                <w:lang w:val="en-US"/>
              </w:rPr>
              <w:t>y</w:t>
            </w:r>
            <w:r w:rsidRPr="003C7948">
              <w:rPr>
                <w:rFonts w:ascii="Times New Roman" w:hAnsi="Times New Roman" w:cs="Times New Roman"/>
                <w:highlight w:val="green"/>
              </w:rPr>
              <w:t>outube.com.</w:t>
            </w:r>
            <w:r w:rsidRPr="003C7948">
              <w:rPr>
                <w:rFonts w:ascii="Times New Roman" w:hAnsi="Times New Roman" w:cs="Times New Roman"/>
                <w:i/>
                <w:iCs/>
                <w:highlight w:val="green"/>
              </w:rPr>
              <w:t> </w:t>
            </w:r>
            <w:r w:rsidRPr="003C7948">
              <w:rPr>
                <w:rFonts w:ascii="Times New Roman" w:hAnsi="Times New Roman" w:cs="Times New Roman"/>
                <w:highlight w:val="green"/>
              </w:rPr>
              <w:t>Лекция С. Неклюдова «Литература глазами фольклориста»</w:t>
            </w:r>
            <w:r>
              <w:rPr>
                <w:rFonts w:ascii="Times New Roman" w:hAnsi="Times New Roman" w:cs="Times New Roman"/>
                <w:highlight w:val="green"/>
              </w:rPr>
              <w:t xml:space="preserve"> ч.1</w:t>
            </w:r>
          </w:p>
        </w:tc>
        <w:tc>
          <w:tcPr>
            <w:tcW w:w="2268" w:type="dxa"/>
          </w:tcPr>
          <w:p w:rsidR="00E15099" w:rsidRPr="00E23CD1" w:rsidRDefault="00E15099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E23CD1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E15099" w:rsidRPr="00E23CD1" w:rsidRDefault="00E15099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E23CD1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E15099" w:rsidRPr="00E23CD1" w:rsidRDefault="00E15099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E23CD1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3261" w:type="dxa"/>
          </w:tcPr>
          <w:p w:rsidR="00E15099" w:rsidRPr="00E23CD1" w:rsidRDefault="00E15099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E23CD1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E23CD1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E23CD1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E23CD1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E23CD1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E23CD1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E23CD1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E23CD1">
              <w:rPr>
                <w:rFonts w:ascii="Times New Roman" w:hAnsi="Times New Roman" w:cs="Times New Roman"/>
                <w:highlight w:val="green"/>
              </w:rPr>
              <w:t xml:space="preserve">  к </w:t>
            </w:r>
            <w:r>
              <w:rPr>
                <w:rFonts w:ascii="Times New Roman" w:hAnsi="Times New Roman" w:cs="Times New Roman"/>
                <w:highlight w:val="green"/>
              </w:rPr>
              <w:t>13</w:t>
            </w:r>
            <w:r w:rsidRPr="00E23CD1">
              <w:rPr>
                <w:rFonts w:ascii="Times New Roman" w:hAnsi="Times New Roman" w:cs="Times New Roman"/>
                <w:highlight w:val="green"/>
              </w:rPr>
              <w:t xml:space="preserve">.05.20  </w:t>
            </w:r>
          </w:p>
          <w:p w:rsidR="00E15099" w:rsidRPr="00E23CD1" w:rsidRDefault="00E15099" w:rsidP="00C9614F">
            <w:pPr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  <w:highlight w:val="green"/>
              </w:rPr>
              <w:t>Читать Лекцию</w:t>
            </w:r>
            <w:r w:rsidRPr="00EE4641">
              <w:rPr>
                <w:rFonts w:ascii="Times New Roman" w:hAnsi="Times New Roman" w:cs="Times New Roman"/>
                <w:highlight w:val="green"/>
              </w:rPr>
              <w:t xml:space="preserve">: «Типология </w:t>
            </w:r>
            <w:proofErr w:type="spellStart"/>
            <w:r w:rsidRPr="00EE4641">
              <w:rPr>
                <w:rFonts w:ascii="Times New Roman" w:hAnsi="Times New Roman" w:cs="Times New Roman"/>
                <w:highlight w:val="green"/>
              </w:rPr>
              <w:t>фольклоризма</w:t>
            </w:r>
            <w:proofErr w:type="spellEnd"/>
            <w:r w:rsidRPr="00EE4641">
              <w:rPr>
                <w:rFonts w:ascii="Times New Roman" w:hAnsi="Times New Roman" w:cs="Times New Roman"/>
                <w:highlight w:val="green"/>
              </w:rPr>
              <w:t xml:space="preserve"> литературных текстов»</w:t>
            </w:r>
          </w:p>
        </w:tc>
      </w:tr>
    </w:tbl>
    <w:p w:rsidR="005221A1" w:rsidRDefault="005221A1">
      <w:pPr>
        <w:rPr>
          <w:lang w:val="en-US"/>
        </w:rPr>
      </w:pPr>
    </w:p>
    <w:p w:rsidR="00E15099" w:rsidRDefault="00E15099">
      <w:r>
        <w:t xml:space="preserve">Лекция 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b/>
          <w:bCs/>
          <w:sz w:val="20"/>
          <w:szCs w:val="20"/>
          <w:lang w:eastAsia="ru-RU"/>
        </w:rPr>
        <w:t xml:space="preserve">Типология </w:t>
      </w:r>
      <w:proofErr w:type="spellStart"/>
      <w:r w:rsidRPr="00995053">
        <w:rPr>
          <w:rFonts w:ascii="Palatino Linotype" w:eastAsia="Times New Roman" w:hAnsi="Palatino Linotype" w:cs="Times New Roman"/>
          <w:b/>
          <w:bCs/>
          <w:sz w:val="20"/>
          <w:szCs w:val="20"/>
          <w:lang w:eastAsia="ru-RU"/>
        </w:rPr>
        <w:t>фольклоризма</w:t>
      </w:r>
      <w:proofErr w:type="spellEnd"/>
      <w:r w:rsidRPr="00995053">
        <w:rPr>
          <w:rFonts w:ascii="Palatino Linotype" w:eastAsia="Times New Roman" w:hAnsi="Palatino Linotype" w:cs="Times New Roman"/>
          <w:b/>
          <w:bCs/>
          <w:sz w:val="20"/>
          <w:szCs w:val="20"/>
          <w:lang w:eastAsia="ru-RU"/>
        </w:rPr>
        <w:t xml:space="preserve"> литературных текстов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Фольклор и литература «…образуют некую общность - словесность, словесное искусство» 1:3, хотя нельзя не учитывать и существующие между ними различия, главными из которых являются разное восприятие мира и отражение действительности. Но, несмотря на эти различия, они не только не вытесняют друг друга, а напротив, способны сосуществовать, </w:t>
      </w:r>
      <w:proofErr w:type="gram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образуя</w:t>
      </w:r>
      <w:proofErr w:type="gram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таким образом два взаимно связанных вида словесного творчества. По мнению С.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Жукас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, «проблема отношений между фольклором и литературой должна… рассматриваться в двух планах: исторической последовательности (фольклор предшествовал литературе) и принципиального соотношения двух способов творчества» 2:8.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proofErr w:type="gram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В советский период вопросу взаимодействия литературы и фольклора были посвящены исследования М.К.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Азадовского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, Т.М. Акимовой, Е. Александровой, Н.П. Андреева, В.П. Адриановой-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Перетц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А.М. Астаховой, В.Г.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Базанова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М.М. Бахтина,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П.Г.Богатырёва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А.А. Горелова, Н.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Колпаковой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С.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Лазутина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А. Новиковой, Э.В. Померанцевой, В.Я.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Проппа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, Н.И. Савушкина, О.И. Федотова.</w:t>
      </w:r>
      <w:proofErr w:type="gram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Среди них, на наш взгляд, важное место занимают исследования Н.П. Андреева. В его статье «Фольклор и литература», опубликованной в 1936 году, была впервые в теоретическом плане освещена проблема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писателей. Сущность её заключалась в том, что у разных авторов функция привлекаемого ими материала совершенно различна и зависит от их идеологической позиции. Отсюда и </w:t>
      </w:r>
      <w:proofErr w:type="gram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различие</w:t>
      </w:r>
      <w:proofErr w:type="gram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как в отборе материала, так и в характере его использования. «Поэтому, - по мысли Андреева, - необходимо исходить каждый раз из конкретной характеристики автора, из понимания направленности его творчества; необходимо установить, какой именно материал …берёт из фольклора данный автор; необходимо выяснить далее, как он обращается с данным материалом» 3:67.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Таким образом, статья Н.П. Андреева Теоретически обосновала переход к более глубокому изучению процесса воздействия фольклора на литературу, намечавшийся в эти годы. Андреев коснулся теоретического вопроса вхождения литературы в </w:t>
      </w:r>
      <w:proofErr w:type="gram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народно-поэтическое</w:t>
      </w:r>
      <w:proofErr w:type="gram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творчество, а затем, в полном соответствии с выдвинутыми своими теоретическими принципами, провёл конкретные исследования в некоторых своих работах [4].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Тема «литература и фольклор» является главной в работах У.Б.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Долгат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С.Ф. Елеонского, В.Е. Гусева, С.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Жукас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Д.Н.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Медриша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А.Ф. Лосева, И.А.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Оссовецкого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В.М.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Сидельникова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В течение почти трёх десятилетий вёлся методологический спор по этой проблеме между двумя учеными - П.С.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Выходцевым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и Л.И. Емельяновым. Так, Л.И. Емельянов считал, что фольклор - это не идеальный образец народности для писателя, что «вопрос о влиянии фольклора на литературу может стоять лишь как вопрос теоретический» [5:194]. По его словам, фольклор - традиция, и как </w:t>
      </w: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lastRenderedPageBreak/>
        <w:t xml:space="preserve">традицию его надо и понимать, а не как «особое удостоверение особых качеств» [5:197]. Другими словами, Л.И. Емельянов обвинял П.С.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Выходцева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в отождествлении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и народности. В ответ на такие, по мнению П.С.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Выходцева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неоправданные и необоснованные обвинения, он находит недостатки и в выдвинутой гипотезе Л.И. Емельянова: «Боясь «фетишизации» фольклора среди «любого из фактов культуры», критик пытается доказать, что фольклор «всего лишь источник эстетического образования». Но в таком случае, - заключает Выходцев, - проблема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размывается среди других проблем и сводится, по существу, к нулю» [6:4].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Несмотря на различные точки зрения этих критиков по поводу степени влияния фольклора на литературу, сомнению не подлежит сам процесс взаимодействия фольклора и литературы.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Но взаимодействие литературы и фольклора не односторонний процесс, которым, к сожалению, часто ограничиваются исследователи этого вопроса, используя лишь «фольклорные мотивы», образы и приёмы. Заслуживает внимания, на наш взгляд, определение термина «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художника» И.А.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Оссовецкого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: «…под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фольклоризмом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художника слова понимается </w:t>
      </w:r>
      <w:proofErr w:type="gram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использование</w:t>
      </w:r>
      <w:proofErr w:type="gram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как в отдельном его произведении, так и в творчестве в целом структурно-художественных элементов, восходящих или к сюжетам фольклора, или к образной системе, или к его поэтике, или к лексике и поэтической фразеологии. Таким образом, в определяемое понятие входят и образно-поэтические, и языковые категории…» [7:129].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При этом нельзя забывать, что после перехода в литературу тот или иной фольклорный образ теряет своё первоначальное содержание, - он становится уже элементом нового художественного строя. Поэтому для «его нового смысла и функции, - считает С.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Жукас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, - необходимо «реставрировать фольклорное содержание, смысл фольклорного образа в сферах его собственного функционирования» [2:8]. Другими словами, фольклорный материал должен быть использован в качестве базы для развития литературы, особенно для ряда национальных литератур.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Фольклор, как основную черту духовных истоков национальных литератур, рассматривают такие исследователи литературы, как С.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Аутлева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Л.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Бекизова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А.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Гадагатль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М.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Кунижев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. Эта же мысль нашла отклик в работах литературоведов В.И.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Абаева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Е.М.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Дроздовича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З.Т.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Кардангушева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Д.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Костанова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Р.Г.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Мамия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У.М.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Панеша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А.А.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Схаляхо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Т.М. Степановой, И.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Трескова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К.Г.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Шаззо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и других. Так, по мнению профессора К.Г.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Шаззо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, «народный опыт питает и будет питать письменные традиции, что возможно через изображение внутренней жизни личности» [8:3-25]. Ведь во многих произведениях литературы авторы и их герои, наряду с миром реальности, живут в идеальном мире мечты, и этот другой, внутренний их мир, соприкасается с народным творчеством как нельзя ближе.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Таким образом, тексты устной традиции должны восприниматься как равноправные письменным текстам, обладать теми же необходимыми качественными характеристиками или близкими к ним признаками, а изучение сферы их соприкосновения требует особых методологических подходов. Поэтому важным вопросом на современном этапе изучения проблемы взаимодействия фольклора и литературы, по мнению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У.Б.Далгат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является «установление самого типа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, характера связей, логики отношений между литературой и фольклором» 9:26.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В своё время в работе А. Лазарева 10:18 была сделана попытка выделить типологические «группы переработки фольклорного материала»: 1) использование фольклорных элементов в литературном произведении в «бессознательном» обращении к фольклору; 2) использование фольклорных элементов в сознательном обращении к фольклору и модернизации его материала.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Исследователь А. Горелов 11:31-48 более подробно классифицирует общие типы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: </w:t>
      </w:r>
      <w:proofErr w:type="gram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«Первый состоит из цитирования, а второй подразделяется на несколько групп: а) стилизация органическая (в жанре литературного сказа), неорганическая (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псевдостилизация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) и книжная (по </w:t>
      </w: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lastRenderedPageBreak/>
        <w:t xml:space="preserve">мотивам Библий, летописей); б) поэтический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(использование всех элементов фольклорной поэтики в стилистических и других целях); в) песенный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(использование особого лирического эмоционального потенциала фольклорной песни, мелодики фольклорного стиха);</w:t>
      </w:r>
      <w:proofErr w:type="gram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г) жанровый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(обращение к жанрам фольклора); д) мифологический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(разработка в форме какого-либо жанра литературы мифологического сюжета, использование мифологической символики, особенностей мифологического мышления); е) мировоззренческий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(использование особенностей мировоззрения народа, его взглядов на мироустройство и т.п.».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Принадлежащая А. Горелову классификация отличается добросовестностью и конкретностью, однако ей не всегда достает логичности и единства исходных принципов и оснований в подходах к систематизируемому материалу и его оценке. </w:t>
      </w:r>
      <w:proofErr w:type="gram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Так, исходя из чувства пропорции пункт г) жанровый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(обращение к жанрам фольклора) мог бы вполне обоснованно включать в себя пункты в) песенный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(использование особого лирического эмоционального потенциала фольклорной песни, методики фольклорного стиха) и д) мифологический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(разработка в форме какого-либо жанра литературы мифологического сюжета, использование мифологической символики, особенностей мифологического мышления).</w:t>
      </w:r>
      <w:proofErr w:type="gramEnd"/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В то же время возникает закономерный вопрос - почему бы автору классификации, следуя уже намеченному им принципу, не обозначить по аналогии отдельно, к примеру, сказочный (или еще какой-либо иной)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? Кроме того, терминологически правильнее было бы каждый пункт именовать тем или иным типом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Тем не менее, на наш взгляд, такой подход к использованию фольклорного материала в некотором смысле может раскрыть процесс взаимодействия литературы и фольклора на разных исторических этапах развития литературы и выделить доминирующий тип в каждом из произведений писателя.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Так, известный исследователь древнерусской литературы В.П. Адрианова-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Перетц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отмечает, что «проблема взаимоотношения в Древней Руси литературы и фольклора - это проблема соотношения двух мировоззрений и двух художественных методов, то сближающихся до полного совпадения, то расходившихся по своей принципиальной непримиримости» 12:24.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Эту же мысль высказывает Д.С. Лихачев в своей работе «Поэтика древнерусской литературы», </w:t>
      </w:r>
      <w:proofErr w:type="gram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представляя взаимодействие литературы и фольклора в средневековый период как процесс взаимодополняющих друг друга</w:t>
      </w:r>
      <w:proofErr w:type="gram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эстетических систем 13:47. Он считает, что система жанров фольклора в то время была цельной и законченной, а система жанров литературы Древней Руси была неполной и не могла существовать самостоятельно. Поэтому система жанров дополнялась фольклором. При этом жанровая система русского фольклора (относительная чёткость границ между жанрами, преобладание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монологизма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над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диалогизмом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) отличалась от фольклора других европейских народов, что объясняется историческими причинами.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В русском фольклоре поэзия эпическая и поэзия лирическая складывались в разные эпохи и на различной основе. Историческим рубежом между ними стало освобождение русского народа от монголо-татарского ига. В таком виде и воздействовали они на древнерусскую литературу.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Заслуживает внимания и точка зрения кандидата филологических наук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Трыковой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О.Ю. по вопросу классификации способов взаимодействия русской литературы ХХ века с фольклором. В своей статье [14] она выделяет несколько типов фольклорного заимствования:</w:t>
      </w:r>
    </w:p>
    <w:p w:rsidR="00E15099" w:rsidRPr="00995053" w:rsidRDefault="00E15099" w:rsidP="00E15099">
      <w:pPr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1. Структурное заимствование из фольклора имеет место, когда писатель (осознанно или неосознанно) применяет в своем произведении ту или иную структурную модель фольклора.</w:t>
      </w:r>
    </w:p>
    <w:p w:rsidR="00E15099" w:rsidRPr="00995053" w:rsidRDefault="00E15099" w:rsidP="00E15099">
      <w:pPr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lastRenderedPageBreak/>
        <w:t>2. Мотивное заимствование предполагает использование в художественной литературе отдельных мотивов фольклора.</w:t>
      </w:r>
    </w:p>
    <w:p w:rsidR="00E15099" w:rsidRPr="00995053" w:rsidRDefault="00E15099" w:rsidP="00E15099">
      <w:pPr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3. Образное заимствование выражается в двух основных формах. Первая - это явственное перенесение фольклорного образа в художественное произведение, например, Смерть. </w:t>
      </w:r>
      <w:proofErr w:type="gram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Вторая форма образного заимствования - более сложный путь ассоциативно-образного наследования, когда создаваемый писателем образ лишь ассоциируется с народным, имея фольклорный подтекст.</w:t>
      </w:r>
      <w:proofErr w:type="gramEnd"/>
    </w:p>
    <w:p w:rsidR="00E15099" w:rsidRPr="00995053" w:rsidRDefault="00E15099" w:rsidP="00E15099">
      <w:pPr>
        <w:spacing w:before="100" w:beforeAutospacing="1" w:after="100" w:afterAutospacing="1" w:line="225" w:lineRule="atLeast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4. Особо следует отметить заимствование художественных приемов и средств устного народного творчества. Тропы фольклора ныне стали традиционными для литературы и чаще всего не осознаются как фольклорные в контексте художественного произведения. Тем не </w:t>
      </w:r>
      <w:proofErr w:type="gram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менее</w:t>
      </w:r>
      <w:proofErr w:type="gram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необходимо подчеркнуть фольклорное происхождение таких приёмов, как постоянный эпитет и инверсия, анафора и антитеза, синтаксический и психологический параллелизмы и других.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Рассмотрение основных типов фольклорных заимствований логически подводит к выводу о том, что они воплощают тягу к чудесному, необычному, стремлению к обобщению и осмыслению действительности с позиций традиционных нравственных категорий и форм художественного мышления.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Как видим, фольклор становится той благодатной почвой, на которой возникает и развивается литература на разных исторических этапах. Многолетний интерес к живому народному слову помогал поэтам и писателям России понять величие и дух русского народа, его нравственную красоту. Творчество В.А. Жуковского и А.С. Пушкина, М.Ю. Лермонтова и Н.В. Гоголя, А.В. Кольцова и Н.А. Некрасова, И.С. Никитина и С.Н. Дрожжина - это художественное воспроизведение явлений действительности с народной точки зрения, слияние содержания произведения с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фольклорностью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формы.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Такой творческий принцип предполагает использование структурно-художественных элементов народной поэтической культуры, восходящих к определенным жанрам, образно-тематическим рядам, поэтике, языку.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Говоря о воплощении народных традиций в русской поэзии ХХ века, можно выделить несколько тенденций постижения фольклора. Первая - это уход от действительности, романтическая идеализация прошлого, обращение к наиболее архаичным формам народного творчества (А. Ремизов, Н. Клюев, С. Клычков). Вторая - противоположная - идёт от А.С. Пушкина и Н.А. Некрасова (и естественно, от его предшественника А.В. Кольцова) - это творческое обращение к фольклору, его приближение к современной действительности (С. Есенин, Д. Бедный, А. Прокофьев, М. Исаковский, А. Твардовский). Основа обращения их к фольклору - в подлинной народности их мировоззрения, в оценке ими явлений жизни с народной точки зрения. Обе тенденции по-своему интересны и плодотворны.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На современном уровне литературного развития фольклорные традиции продолжают жить и оказывать свое идейно-эстетическое воздействие на творчество многих поэтов и писателей ХХ века. Это можно сказать о творчестве Ч. Айтматова, Р. Гамзатова («Сказание о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Хочбаре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уздене из аула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Гидатль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, о Кази -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Кумухском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хане,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хунзахском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Нуцале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и его дочери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Саадат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»), С.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Наровчатова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(«Последний поклон»), В. Распутина («Живи и помни»), В. Белова «Привычное дело», «Лад».</w:t>
      </w:r>
    </w:p>
    <w:p w:rsidR="00E15099" w:rsidRPr="00995053" w:rsidRDefault="00E15099" w:rsidP="00E15099">
      <w:pPr>
        <w:spacing w:before="100" w:beforeAutospacing="1" w:after="100" w:afterAutospacing="1"/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Таким образом, можно с полной уверенностью сказать, что влияние фольклора на литературу огромно, оно приобретает всё более различные формы выражения. Это живой, развивающийся процесс, обогащающий литературу, а выявление роли народного словесного творчества в истории литературы, разработка проблем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в ней, является, на наш взгляд, позитивным явлением развития теоретической мысли на современном этапе.</w:t>
      </w:r>
    </w:p>
    <w:p w:rsidR="0009465E" w:rsidRPr="00995053" w:rsidRDefault="0009465E" w:rsidP="0009465E">
      <w:pPr>
        <w:ind w:firstLine="225"/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bookmarkStart w:id="0" w:name="_GoBack"/>
      <w:r w:rsidRPr="00995053">
        <w:rPr>
          <w:rFonts w:ascii="Palatino Linotype" w:eastAsia="Times New Roman" w:hAnsi="Palatino Linotype" w:cs="Times New Roman"/>
          <w:b/>
          <w:bCs/>
          <w:sz w:val="20"/>
          <w:szCs w:val="20"/>
          <w:lang w:eastAsia="ru-RU"/>
        </w:rPr>
        <w:lastRenderedPageBreak/>
        <w:t>Примечания</w:t>
      </w:r>
    </w:p>
    <w:p w:rsidR="0009465E" w:rsidRPr="00995053" w:rsidRDefault="0009465E" w:rsidP="0009465E">
      <w:pPr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1.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Медриш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Д.Н. Взаимодействие двух словесно-поэтических систем как междисциплинарная теоретическая проблема // Русская литература и фольклорная традиция. - Волгоград, - 1983.</w:t>
      </w:r>
    </w:p>
    <w:p w:rsidR="0009465E" w:rsidRPr="00995053" w:rsidRDefault="0009465E" w:rsidP="0009465E">
      <w:pPr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2.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Жукас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С. О соотношении фольклора и литературы // Фольклор. Поэтика и традиция. - М., 1982. - С.8.</w:t>
      </w:r>
    </w:p>
    <w:p w:rsidR="0009465E" w:rsidRPr="00995053" w:rsidRDefault="0009465E" w:rsidP="0009465E">
      <w:pPr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3. Андреев Н.П. Фольклор и литература // Литературная учеба. - 1936. - №2.</w:t>
      </w:r>
    </w:p>
    <w:p w:rsidR="0009465E" w:rsidRPr="00995053" w:rsidRDefault="0009465E" w:rsidP="0009465E">
      <w:pPr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4. Андреев Н.П. «Слово о полку Игореве» и народное творчество // Народное творчество. - 1938. - №5.; Произведения Пушкина в фольклоре // Литер. Критик. - 1937. - №1.</w:t>
      </w:r>
    </w:p>
    <w:p w:rsidR="0009465E" w:rsidRPr="00995053" w:rsidRDefault="0009465E" w:rsidP="0009465E">
      <w:pPr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5. Емельянов Л.И. Методологические вопросы фольклористики. - Л., 1978.</w:t>
      </w:r>
    </w:p>
    <w:p w:rsidR="0009465E" w:rsidRPr="00995053" w:rsidRDefault="0009465E" w:rsidP="0009465E">
      <w:pPr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6. Выходцев П.С. и др. История русской советской литературы. - М., 1986.</w:t>
      </w:r>
    </w:p>
    <w:p w:rsidR="0009465E" w:rsidRPr="00995053" w:rsidRDefault="0009465E" w:rsidP="0009465E">
      <w:pPr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7.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Оссовецкий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И.А. Язык современной русской поэзии и традиционный </w:t>
      </w:r>
      <w:proofErr w:type="gram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</w:t>
      </w:r>
      <w:proofErr w:type="gram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// Языковые процессы современной русской художественной литературы. - М., 1977.</w:t>
      </w:r>
    </w:p>
    <w:p w:rsidR="0009465E" w:rsidRPr="00995053" w:rsidRDefault="0009465E" w:rsidP="0009465E">
      <w:pPr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8.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Шаззо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К.Г. Новые рубежи. О некоторых тенденциях развития современной северокавказской прозы. - Майкоп, 1988.</w:t>
      </w:r>
    </w:p>
    <w:p w:rsidR="0009465E" w:rsidRPr="00995053" w:rsidRDefault="0009465E" w:rsidP="0009465E">
      <w:pPr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9.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Далгат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У.Б. Литература и фольклор. Теоретические аспекты. - М., 1981.</w:t>
      </w:r>
    </w:p>
    <w:p w:rsidR="0009465E" w:rsidRPr="00995053" w:rsidRDefault="0009465E" w:rsidP="0009465E">
      <w:pPr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10. Лазарев А.И. Проблема изучения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русской литературы. 1870-1890. - Северодвинск, 1985.</w:t>
      </w:r>
    </w:p>
    <w:p w:rsidR="0009465E" w:rsidRPr="00995053" w:rsidRDefault="0009465E" w:rsidP="0009465E">
      <w:pPr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11. Горелов А.А. К истолкованию понятия «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фольклоризм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литературы» // Русский фольклор. - Л., 1979. - Т.12.</w:t>
      </w:r>
    </w:p>
    <w:p w:rsidR="0009465E" w:rsidRPr="00995053" w:rsidRDefault="0009465E" w:rsidP="0009465E">
      <w:pPr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12. Адрианова-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Перетц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В.П. Очерки поэтического стиля Древней Руси. - </w:t>
      </w:r>
      <w:proofErr w:type="gram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М-Л</w:t>
      </w:r>
      <w:proofErr w:type="gram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., А.Н., 1947.</w:t>
      </w:r>
    </w:p>
    <w:p w:rsidR="0009465E" w:rsidRPr="00995053" w:rsidRDefault="0009465E" w:rsidP="0009465E">
      <w:pPr>
        <w:jc w:val="both"/>
        <w:rPr>
          <w:rFonts w:ascii="Palatino Linotype" w:eastAsia="Times New Roman" w:hAnsi="Palatino Linotype" w:cs="Times New Roman"/>
          <w:sz w:val="20"/>
          <w:szCs w:val="20"/>
          <w:lang w:eastAsia="ru-RU"/>
        </w:rPr>
      </w:pPr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13. Лихачев Д.С. Поэтика древнерусской литературы. - М., 1979.</w:t>
      </w:r>
    </w:p>
    <w:p w:rsidR="00E15099" w:rsidRPr="00E15099" w:rsidRDefault="0009465E" w:rsidP="0009465E"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14. </w:t>
      </w:r>
      <w:proofErr w:type="spellStart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>Трыкова</w:t>
      </w:r>
      <w:proofErr w:type="spellEnd"/>
      <w:r w:rsidRPr="00995053">
        <w:rPr>
          <w:rFonts w:ascii="Palatino Linotype" w:eastAsia="Times New Roman" w:hAnsi="Palatino Linotype" w:cs="Times New Roman"/>
          <w:sz w:val="20"/>
          <w:szCs w:val="20"/>
          <w:lang w:eastAsia="ru-RU"/>
        </w:rPr>
        <w:t xml:space="preserve"> О.Ю. О классификации способов взаимодействия русской литературы XX века с фольклором // Педагогический вестник. - 2003. - №1.</w:t>
      </w:r>
      <w:bookmarkEnd w:id="0"/>
    </w:p>
    <w:sectPr w:rsidR="00E15099" w:rsidRPr="00E15099" w:rsidSect="00E1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A1"/>
    <w:rsid w:val="0009465E"/>
    <w:rsid w:val="005221A1"/>
    <w:rsid w:val="00854DE0"/>
    <w:rsid w:val="00E1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15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E1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2353</Words>
  <Characters>13414</Characters>
  <Application>Microsoft Office Word</Application>
  <DocSecurity>0</DocSecurity>
  <Lines>111</Lines>
  <Paragraphs>31</Paragraphs>
  <ScaleCrop>false</ScaleCrop>
  <Company>Microsoft</Company>
  <LinksUpToDate>false</LinksUpToDate>
  <CharactersWithSpaces>15736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2020-04-30T02:09:00Z</dcterms:created>
  <dcterms:modified xsi:type="dcterms:W3CDTF">2020-04-30T02:16:00Z</dcterms:modified>
</cp:coreProperties>
</file>