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49" w:rsidRDefault="008743A7">
      <w:r>
        <w:t xml:space="preserve">Изучить тему Внутренняя среда организмов. Посмотреть видеоурок по данной теме на сайте </w:t>
      </w:r>
      <w:r>
        <w:t>Российская</w:t>
      </w:r>
      <w:r>
        <w:t xml:space="preserve"> электронная </w:t>
      </w:r>
      <w:r>
        <w:t>школа. Выполнить предыдущие задания Вопросы по теме Пищеварение и Лабораторную работу. Файлы прикре</w:t>
      </w:r>
      <w:bookmarkStart w:id="0" w:name="_GoBack"/>
      <w:bookmarkEnd w:id="0"/>
      <w:r>
        <w:t>плены в электронном журнале и на почте группы.</w:t>
      </w:r>
    </w:p>
    <w:sectPr w:rsidR="001E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49"/>
    <w:rsid w:val="001E0949"/>
    <w:rsid w:val="008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72D4"/>
  <w15:chartTrackingRefBased/>
  <w15:docId w15:val="{AF43EF25-DEC7-47C2-93EA-F7023DB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2020-04-12T15:07:00Z</dcterms:created>
  <dcterms:modified xsi:type="dcterms:W3CDTF">2020-04-12T15:11:00Z</dcterms:modified>
</cp:coreProperties>
</file>