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E7" w:rsidRDefault="00366DE7" w:rsidP="00366DE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66DE7">
        <w:rPr>
          <w:rFonts w:asciiTheme="majorHAnsi" w:hAnsiTheme="majorHAnsi"/>
          <w:b/>
          <w:sz w:val="28"/>
          <w:szCs w:val="28"/>
        </w:rPr>
        <w:t xml:space="preserve">ВВОДНЫЙ СЕПТАККОРД (VII7) ИЛИ СЕПТАККОРД VII СТУПЕНИ </w:t>
      </w:r>
    </w:p>
    <w:p w:rsidR="00B54254" w:rsidRPr="00366DE7" w:rsidRDefault="00366DE7" w:rsidP="00366DE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66DE7">
        <w:rPr>
          <w:rFonts w:asciiTheme="majorHAnsi" w:hAnsiTheme="majorHAnsi"/>
          <w:b/>
          <w:sz w:val="28"/>
          <w:szCs w:val="28"/>
        </w:rPr>
        <w:t>И ЕГО ОБРАЩЕНИЯ</w:t>
      </w:r>
    </w:p>
    <w:p w:rsidR="00B54254" w:rsidRPr="00B54254" w:rsidRDefault="00B54254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3C088B" w:rsidRDefault="00B54254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B54254">
        <w:rPr>
          <w:rFonts w:asciiTheme="majorHAnsi" w:hAnsiTheme="majorHAnsi"/>
          <w:sz w:val="28"/>
          <w:szCs w:val="28"/>
        </w:rPr>
        <w:t xml:space="preserve">По структуре и звучанию септаккорд VII ступени — это малый с уменьшенной квинтой септаккорд в натуральном мажоре и уменьшенный септаккорд в гармоническом мажоре и гармоническом миноре. </w:t>
      </w:r>
    </w:p>
    <w:p w:rsidR="003C088B" w:rsidRDefault="003C088B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3C088B" w:rsidRDefault="003C088B" w:rsidP="003C088B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5782E9" wp14:editId="5B4FA84B">
            <wp:extent cx="5940425" cy="10570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88B" w:rsidRDefault="003C088B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54254" w:rsidRDefault="00B54254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B54254">
        <w:rPr>
          <w:rFonts w:asciiTheme="majorHAnsi" w:hAnsiTheme="majorHAnsi"/>
          <w:sz w:val="28"/>
          <w:szCs w:val="28"/>
        </w:rPr>
        <w:t>Как и любой другой септаккорд, VII</w:t>
      </w:r>
      <w:r w:rsidRPr="003336DE">
        <w:rPr>
          <w:rFonts w:asciiTheme="majorHAnsi" w:hAnsiTheme="majorHAnsi"/>
          <w:sz w:val="28"/>
          <w:szCs w:val="28"/>
          <w:vertAlign w:val="subscript"/>
        </w:rPr>
        <w:t>7</w:t>
      </w:r>
      <w:r w:rsidRPr="00B54254">
        <w:rPr>
          <w:rFonts w:asciiTheme="majorHAnsi" w:hAnsiTheme="majorHAnsi"/>
          <w:sz w:val="28"/>
          <w:szCs w:val="28"/>
        </w:rPr>
        <w:t xml:space="preserve">  имеет три обращения: VII</w:t>
      </w:r>
      <w:r w:rsidRPr="003336DE">
        <w:rPr>
          <w:rFonts w:asciiTheme="majorHAnsi" w:hAnsiTheme="majorHAnsi"/>
          <w:sz w:val="28"/>
          <w:szCs w:val="28"/>
          <w:vertAlign w:val="superscript"/>
        </w:rPr>
        <w:t>6</w:t>
      </w:r>
      <w:r w:rsidRPr="003336DE">
        <w:rPr>
          <w:rFonts w:asciiTheme="majorHAnsi" w:hAnsiTheme="majorHAnsi"/>
          <w:sz w:val="28"/>
          <w:szCs w:val="28"/>
          <w:vertAlign w:val="subscript"/>
        </w:rPr>
        <w:t>5</w:t>
      </w:r>
      <w:r w:rsidRPr="00B54254">
        <w:rPr>
          <w:rFonts w:asciiTheme="majorHAnsi" w:hAnsiTheme="majorHAnsi"/>
          <w:sz w:val="28"/>
          <w:szCs w:val="28"/>
        </w:rPr>
        <w:t xml:space="preserve"> на II ступени, VII</w:t>
      </w:r>
      <w:r w:rsidRPr="003336DE">
        <w:rPr>
          <w:rFonts w:asciiTheme="majorHAnsi" w:hAnsiTheme="majorHAnsi"/>
          <w:sz w:val="28"/>
          <w:szCs w:val="28"/>
          <w:vertAlign w:val="superscript"/>
        </w:rPr>
        <w:t>4</w:t>
      </w:r>
      <w:r w:rsidRPr="003336DE">
        <w:rPr>
          <w:rFonts w:asciiTheme="majorHAnsi" w:hAnsiTheme="majorHAnsi"/>
          <w:sz w:val="28"/>
          <w:szCs w:val="28"/>
          <w:vertAlign w:val="subscript"/>
        </w:rPr>
        <w:t>3</w:t>
      </w:r>
      <w:r w:rsidRPr="00B54254">
        <w:rPr>
          <w:rFonts w:asciiTheme="majorHAnsi" w:hAnsiTheme="majorHAnsi"/>
          <w:sz w:val="28"/>
          <w:szCs w:val="28"/>
        </w:rPr>
        <w:t xml:space="preserve"> на IV ступени и VII</w:t>
      </w:r>
      <w:r w:rsidRPr="003336DE">
        <w:rPr>
          <w:rFonts w:asciiTheme="majorHAnsi" w:hAnsiTheme="majorHAnsi"/>
          <w:sz w:val="28"/>
          <w:szCs w:val="28"/>
          <w:vertAlign w:val="subscript"/>
        </w:rPr>
        <w:t>2</w:t>
      </w:r>
      <w:r w:rsidRPr="00B54254">
        <w:rPr>
          <w:rFonts w:asciiTheme="majorHAnsi" w:hAnsiTheme="majorHAnsi"/>
          <w:sz w:val="28"/>
          <w:szCs w:val="28"/>
        </w:rPr>
        <w:t xml:space="preserve"> на VI ступени лада.</w:t>
      </w:r>
    </w:p>
    <w:p w:rsidR="003336DE" w:rsidRDefault="003336DE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3336DE" w:rsidRPr="00B54254" w:rsidRDefault="003336DE" w:rsidP="003336D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31F296" wp14:editId="615783BC">
            <wp:extent cx="5940425" cy="1120152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54" w:rsidRDefault="00B54254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3336DE" w:rsidRDefault="00B54254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B54254">
        <w:rPr>
          <w:rFonts w:asciiTheme="majorHAnsi" w:hAnsiTheme="majorHAnsi"/>
          <w:sz w:val="28"/>
          <w:szCs w:val="28"/>
        </w:rPr>
        <w:t xml:space="preserve">Разрешить </w:t>
      </w:r>
      <w:r w:rsidR="003336DE" w:rsidRPr="003336DE">
        <w:rPr>
          <w:rFonts w:asciiTheme="majorHAnsi" w:hAnsiTheme="majorHAnsi"/>
          <w:sz w:val="28"/>
          <w:szCs w:val="28"/>
        </w:rPr>
        <w:t>VII</w:t>
      </w:r>
      <w:r w:rsidR="003336DE" w:rsidRPr="003336DE">
        <w:rPr>
          <w:rFonts w:asciiTheme="majorHAnsi" w:hAnsiTheme="majorHAnsi"/>
          <w:sz w:val="28"/>
          <w:szCs w:val="28"/>
          <w:vertAlign w:val="subscript"/>
        </w:rPr>
        <w:t>7</w:t>
      </w:r>
      <w:r w:rsidRPr="00B54254">
        <w:rPr>
          <w:rFonts w:asciiTheme="majorHAnsi" w:hAnsiTheme="majorHAnsi"/>
          <w:sz w:val="28"/>
          <w:szCs w:val="28"/>
        </w:rPr>
        <w:t xml:space="preserve"> и его обращения можно сразу в аккорд тоники с удвоенной терцией  на ближайшей ступени в басу</w:t>
      </w:r>
      <w:proofErr w:type="gramStart"/>
      <w:r w:rsidRPr="00B54254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B54254">
        <w:rPr>
          <w:rFonts w:asciiTheme="majorHAnsi" w:hAnsiTheme="majorHAnsi"/>
          <w:sz w:val="28"/>
          <w:szCs w:val="28"/>
        </w:rPr>
        <w:t xml:space="preserve"> При этом VII ступень (основной тон) разрешается вверх, в I ступень; II ступень (</w:t>
      </w:r>
      <w:proofErr w:type="spellStart"/>
      <w:r w:rsidRPr="00B54254">
        <w:rPr>
          <w:rFonts w:asciiTheme="majorHAnsi" w:hAnsiTheme="majorHAnsi"/>
          <w:sz w:val="28"/>
          <w:szCs w:val="28"/>
        </w:rPr>
        <w:t>терцовый</w:t>
      </w:r>
      <w:proofErr w:type="spellEnd"/>
      <w:r w:rsidRPr="00B54254">
        <w:rPr>
          <w:rFonts w:asciiTheme="majorHAnsi" w:hAnsiTheme="majorHAnsi"/>
          <w:sz w:val="28"/>
          <w:szCs w:val="28"/>
        </w:rPr>
        <w:t xml:space="preserve"> тон) — тоже  вверх, в III ступень; IV ступень (квинтовый тон)— вниз, тоже в III ступень; VI ступень (септима) — вниз, в V ступень. Таким образом, VII</w:t>
      </w:r>
      <w:r w:rsidRPr="003336DE">
        <w:rPr>
          <w:rFonts w:asciiTheme="majorHAnsi" w:hAnsiTheme="majorHAnsi"/>
          <w:sz w:val="28"/>
          <w:szCs w:val="28"/>
          <w:vertAlign w:val="subscript"/>
        </w:rPr>
        <w:t>7</w:t>
      </w:r>
      <w:r w:rsidRPr="00B54254">
        <w:rPr>
          <w:rFonts w:asciiTheme="majorHAnsi" w:hAnsiTheme="majorHAnsi"/>
          <w:sz w:val="28"/>
          <w:szCs w:val="28"/>
        </w:rPr>
        <w:t xml:space="preserve"> разрешается в T</w:t>
      </w:r>
      <w:r w:rsidRPr="003336DE">
        <w:rPr>
          <w:rFonts w:asciiTheme="majorHAnsi" w:hAnsiTheme="majorHAnsi"/>
          <w:sz w:val="28"/>
          <w:szCs w:val="28"/>
          <w:vertAlign w:val="superscript"/>
        </w:rPr>
        <w:t>5</w:t>
      </w:r>
      <w:r w:rsidRPr="003336DE">
        <w:rPr>
          <w:rFonts w:asciiTheme="majorHAnsi" w:hAnsiTheme="majorHAnsi"/>
          <w:sz w:val="28"/>
          <w:szCs w:val="28"/>
          <w:vertAlign w:val="subscript"/>
        </w:rPr>
        <w:t>3</w:t>
      </w:r>
      <w:r w:rsidRPr="00B54254">
        <w:rPr>
          <w:rFonts w:asciiTheme="majorHAnsi" w:hAnsiTheme="majorHAnsi"/>
          <w:sz w:val="28"/>
          <w:szCs w:val="28"/>
        </w:rPr>
        <w:t xml:space="preserve"> с удвоенной терцией</w:t>
      </w:r>
      <w:r w:rsidR="003336DE">
        <w:rPr>
          <w:rFonts w:asciiTheme="majorHAnsi" w:hAnsiTheme="majorHAnsi"/>
          <w:sz w:val="28"/>
          <w:szCs w:val="28"/>
        </w:rPr>
        <w:t>.</w:t>
      </w:r>
      <w:r w:rsidRPr="00B54254">
        <w:rPr>
          <w:rFonts w:asciiTheme="majorHAnsi" w:hAnsiTheme="majorHAnsi"/>
          <w:sz w:val="28"/>
          <w:szCs w:val="28"/>
        </w:rPr>
        <w:t xml:space="preserve"> </w:t>
      </w:r>
    </w:p>
    <w:p w:rsidR="003336DE" w:rsidRDefault="003336DE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3336DE" w:rsidRDefault="003336DE" w:rsidP="003336D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42B2CB" wp14:editId="47FF814C">
            <wp:extent cx="5940425" cy="120292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6DE" w:rsidRDefault="003336DE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3336DE" w:rsidRDefault="003336DE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3336DE" w:rsidRDefault="00B54254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B54254">
        <w:rPr>
          <w:rFonts w:asciiTheme="majorHAnsi" w:hAnsiTheme="majorHAnsi"/>
          <w:sz w:val="28"/>
          <w:szCs w:val="28"/>
        </w:rPr>
        <w:t>VII</w:t>
      </w:r>
      <w:r w:rsidRPr="003336DE">
        <w:rPr>
          <w:rFonts w:asciiTheme="majorHAnsi" w:hAnsiTheme="majorHAnsi"/>
          <w:sz w:val="28"/>
          <w:szCs w:val="28"/>
          <w:vertAlign w:val="superscript"/>
        </w:rPr>
        <w:t>6</w:t>
      </w:r>
      <w:r w:rsidRPr="003336DE">
        <w:rPr>
          <w:rFonts w:asciiTheme="majorHAnsi" w:hAnsiTheme="majorHAnsi"/>
          <w:sz w:val="28"/>
          <w:szCs w:val="28"/>
          <w:vertAlign w:val="subscript"/>
        </w:rPr>
        <w:t>5</w:t>
      </w:r>
      <w:r w:rsidRPr="00B54254">
        <w:rPr>
          <w:rFonts w:asciiTheme="majorHAnsi" w:hAnsiTheme="majorHAnsi"/>
          <w:sz w:val="28"/>
          <w:szCs w:val="28"/>
        </w:rPr>
        <w:t xml:space="preserve"> — в T</w:t>
      </w:r>
      <w:r w:rsidRPr="003336DE">
        <w:rPr>
          <w:rFonts w:asciiTheme="majorHAnsi" w:hAnsiTheme="majorHAnsi"/>
          <w:sz w:val="28"/>
          <w:szCs w:val="28"/>
          <w:vertAlign w:val="subscript"/>
        </w:rPr>
        <w:t>6</w:t>
      </w:r>
      <w:r w:rsidRPr="00B54254">
        <w:rPr>
          <w:rFonts w:asciiTheme="majorHAnsi" w:hAnsiTheme="majorHAnsi"/>
          <w:sz w:val="28"/>
          <w:szCs w:val="28"/>
        </w:rPr>
        <w:t xml:space="preserve"> с удвоенной терцией, </w:t>
      </w:r>
    </w:p>
    <w:p w:rsidR="003336DE" w:rsidRDefault="00B54254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B54254">
        <w:rPr>
          <w:rFonts w:asciiTheme="majorHAnsi" w:hAnsiTheme="majorHAnsi"/>
          <w:sz w:val="28"/>
          <w:szCs w:val="28"/>
        </w:rPr>
        <w:t>VII</w:t>
      </w:r>
      <w:r w:rsidRPr="003336DE">
        <w:rPr>
          <w:rFonts w:asciiTheme="majorHAnsi" w:hAnsiTheme="majorHAnsi"/>
          <w:sz w:val="28"/>
          <w:szCs w:val="28"/>
          <w:vertAlign w:val="superscript"/>
        </w:rPr>
        <w:t>4</w:t>
      </w:r>
      <w:r w:rsidRPr="003336DE">
        <w:rPr>
          <w:rFonts w:asciiTheme="majorHAnsi" w:hAnsiTheme="majorHAnsi"/>
          <w:sz w:val="28"/>
          <w:szCs w:val="28"/>
          <w:vertAlign w:val="subscript"/>
        </w:rPr>
        <w:t>3</w:t>
      </w:r>
      <w:r w:rsidRPr="00B54254">
        <w:rPr>
          <w:rFonts w:asciiTheme="majorHAnsi" w:hAnsiTheme="majorHAnsi"/>
          <w:sz w:val="28"/>
          <w:szCs w:val="28"/>
        </w:rPr>
        <w:t>— тоже в T</w:t>
      </w:r>
      <w:r w:rsidRPr="003336DE">
        <w:rPr>
          <w:rFonts w:asciiTheme="majorHAnsi" w:hAnsiTheme="majorHAnsi"/>
          <w:sz w:val="28"/>
          <w:szCs w:val="28"/>
          <w:vertAlign w:val="subscript"/>
        </w:rPr>
        <w:t>6</w:t>
      </w:r>
      <w:r w:rsidRPr="00B54254">
        <w:rPr>
          <w:rFonts w:asciiTheme="majorHAnsi" w:hAnsiTheme="majorHAnsi"/>
          <w:sz w:val="28"/>
          <w:szCs w:val="28"/>
        </w:rPr>
        <w:t xml:space="preserve"> с удвоенной терцией. </w:t>
      </w:r>
    </w:p>
    <w:p w:rsidR="0061565F" w:rsidRPr="00B54254" w:rsidRDefault="00B54254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B54254">
        <w:rPr>
          <w:rFonts w:asciiTheme="majorHAnsi" w:hAnsiTheme="majorHAnsi"/>
          <w:sz w:val="28"/>
          <w:szCs w:val="28"/>
        </w:rPr>
        <w:t>VII</w:t>
      </w:r>
      <w:r w:rsidRPr="003336DE">
        <w:rPr>
          <w:rFonts w:asciiTheme="majorHAnsi" w:hAnsiTheme="majorHAnsi"/>
          <w:sz w:val="28"/>
          <w:szCs w:val="28"/>
          <w:vertAlign w:val="subscript"/>
        </w:rPr>
        <w:t>2</w:t>
      </w:r>
      <w:r w:rsidRPr="00B54254">
        <w:rPr>
          <w:rFonts w:asciiTheme="majorHAnsi" w:hAnsiTheme="majorHAnsi"/>
          <w:sz w:val="28"/>
          <w:szCs w:val="28"/>
        </w:rPr>
        <w:t xml:space="preserve"> теоретически может разрешиться в Т</w:t>
      </w:r>
      <w:r w:rsidRPr="003336DE">
        <w:rPr>
          <w:rFonts w:asciiTheme="majorHAnsi" w:hAnsiTheme="majorHAnsi"/>
          <w:sz w:val="28"/>
          <w:szCs w:val="28"/>
          <w:vertAlign w:val="superscript"/>
        </w:rPr>
        <w:t>6</w:t>
      </w:r>
      <w:r w:rsidRPr="003336DE">
        <w:rPr>
          <w:rFonts w:asciiTheme="majorHAnsi" w:hAnsiTheme="majorHAnsi"/>
          <w:sz w:val="28"/>
          <w:szCs w:val="28"/>
          <w:vertAlign w:val="subscript"/>
        </w:rPr>
        <w:t>4</w:t>
      </w:r>
      <w:r w:rsidRPr="00B54254">
        <w:rPr>
          <w:rFonts w:asciiTheme="majorHAnsi" w:hAnsiTheme="majorHAnsi"/>
          <w:sz w:val="28"/>
          <w:szCs w:val="28"/>
        </w:rPr>
        <w:t xml:space="preserve"> с удвоенной терцией, но в практике такой оборот не используется.</w:t>
      </w:r>
    </w:p>
    <w:p w:rsidR="00B54254" w:rsidRPr="00B54254" w:rsidRDefault="00B54254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B54254">
        <w:rPr>
          <w:rFonts w:asciiTheme="majorHAnsi" w:hAnsiTheme="majorHAnsi"/>
          <w:sz w:val="28"/>
          <w:szCs w:val="28"/>
        </w:rPr>
        <w:lastRenderedPageBreak/>
        <w:t>VII</w:t>
      </w:r>
      <w:r w:rsidRPr="00761DD3">
        <w:rPr>
          <w:rFonts w:asciiTheme="majorHAnsi" w:hAnsiTheme="majorHAnsi"/>
          <w:sz w:val="28"/>
          <w:szCs w:val="28"/>
          <w:vertAlign w:val="superscript"/>
        </w:rPr>
        <w:t>4</w:t>
      </w:r>
      <w:r w:rsidRPr="00761DD3">
        <w:rPr>
          <w:rFonts w:asciiTheme="majorHAnsi" w:hAnsiTheme="majorHAnsi"/>
          <w:sz w:val="28"/>
          <w:szCs w:val="28"/>
          <w:vertAlign w:val="subscript"/>
        </w:rPr>
        <w:t>3</w:t>
      </w:r>
      <w:r w:rsidRPr="00B54254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B54254">
        <w:rPr>
          <w:rFonts w:asciiTheme="majorHAnsi" w:hAnsiTheme="majorHAnsi"/>
          <w:sz w:val="28"/>
          <w:szCs w:val="28"/>
        </w:rPr>
        <w:t>который</w:t>
      </w:r>
      <w:proofErr w:type="gramEnd"/>
      <w:r w:rsidRPr="00B54254">
        <w:rPr>
          <w:rFonts w:asciiTheme="majorHAnsi" w:hAnsiTheme="majorHAnsi"/>
          <w:sz w:val="28"/>
          <w:szCs w:val="28"/>
        </w:rPr>
        <w:t xml:space="preserve"> строится на IV ступени лада может также плагально разрешаться в T</w:t>
      </w:r>
      <w:r w:rsidRPr="00761DD3">
        <w:rPr>
          <w:rFonts w:asciiTheme="majorHAnsi" w:hAnsiTheme="majorHAnsi"/>
          <w:sz w:val="28"/>
          <w:szCs w:val="28"/>
          <w:vertAlign w:val="superscript"/>
        </w:rPr>
        <w:t>5</w:t>
      </w:r>
      <w:r w:rsidRPr="00761DD3">
        <w:rPr>
          <w:rFonts w:asciiTheme="majorHAnsi" w:hAnsiTheme="majorHAnsi"/>
          <w:sz w:val="28"/>
          <w:szCs w:val="28"/>
          <w:vertAlign w:val="subscript"/>
        </w:rPr>
        <w:t>3</w:t>
      </w:r>
      <w:r w:rsidRPr="00B54254">
        <w:rPr>
          <w:rFonts w:asciiTheme="majorHAnsi" w:hAnsiTheme="majorHAnsi"/>
          <w:sz w:val="28"/>
          <w:szCs w:val="28"/>
        </w:rPr>
        <w:t>:</w:t>
      </w:r>
    </w:p>
    <w:p w:rsidR="00B54254" w:rsidRDefault="00B54254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761DD3" w:rsidRDefault="00761DD3" w:rsidP="00761DD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ADF50F" wp14:editId="118EDC58">
            <wp:extent cx="5940425" cy="1789669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D3" w:rsidRDefault="00761DD3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54254" w:rsidRDefault="00B54254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B54254">
        <w:rPr>
          <w:rFonts w:asciiTheme="majorHAnsi" w:hAnsiTheme="majorHAnsi"/>
          <w:sz w:val="28"/>
          <w:szCs w:val="28"/>
        </w:rPr>
        <w:t xml:space="preserve">Кроме того, водный септаккорд (VII7) и его обращения могут разрешаться </w:t>
      </w:r>
      <w:proofErr w:type="spellStart"/>
      <w:r w:rsidRPr="00B54254">
        <w:rPr>
          <w:rFonts w:asciiTheme="majorHAnsi" w:hAnsiTheme="majorHAnsi"/>
          <w:sz w:val="28"/>
          <w:szCs w:val="28"/>
        </w:rPr>
        <w:t>внутрифункционально</w:t>
      </w:r>
      <w:proofErr w:type="spellEnd"/>
      <w:r w:rsidRPr="00B54254">
        <w:rPr>
          <w:rFonts w:asciiTheme="majorHAnsi" w:hAnsiTheme="majorHAnsi"/>
          <w:sz w:val="28"/>
          <w:szCs w:val="28"/>
        </w:rPr>
        <w:t xml:space="preserve"> (т.е. в рамках одной функциональной группы аккордов) в ближайшие аккорды доминанты с использованием гармонического типа соединения. Три звука аккорда остаются на месте, кроме септимы (6-й ступени лада), которая разрешается на секунду вниз в приму доминанты (5-ю ступень). В свою очередь, аккорд доминанты разрешается в тонику:</w:t>
      </w:r>
    </w:p>
    <w:p w:rsidR="00761DD3" w:rsidRDefault="00761DD3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761DD3" w:rsidRPr="00B54254" w:rsidRDefault="00761DD3" w:rsidP="00761DD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E57550" wp14:editId="684387A2">
            <wp:extent cx="5940425" cy="2240305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54" w:rsidRDefault="00B54254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761DD3" w:rsidRDefault="00761DD3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 разрешении вводного септаккорда и его обращений через обращения </w:t>
      </w:r>
      <w:proofErr w:type="spellStart"/>
      <w:r>
        <w:rPr>
          <w:rFonts w:asciiTheme="majorHAnsi" w:hAnsiTheme="majorHAnsi"/>
          <w:sz w:val="28"/>
          <w:szCs w:val="28"/>
        </w:rPr>
        <w:t>доминантсептаккорда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7441BF">
        <w:rPr>
          <w:rFonts w:asciiTheme="majorHAnsi" w:hAnsiTheme="majorHAnsi"/>
          <w:sz w:val="28"/>
          <w:szCs w:val="28"/>
        </w:rPr>
        <w:t>действует</w:t>
      </w:r>
      <w:r>
        <w:rPr>
          <w:rFonts w:asciiTheme="majorHAnsi" w:hAnsiTheme="majorHAnsi"/>
          <w:sz w:val="28"/>
          <w:szCs w:val="28"/>
        </w:rPr>
        <w:t xml:space="preserve"> так называемое «правило круга»: для того, чтобы разрешить септаккорд нужен </w:t>
      </w:r>
      <w:proofErr w:type="spellStart"/>
      <w:r>
        <w:rPr>
          <w:rFonts w:asciiTheme="majorHAnsi" w:hAnsiTheme="majorHAnsi"/>
          <w:sz w:val="28"/>
          <w:szCs w:val="28"/>
        </w:rPr>
        <w:t>квинсекстаккорд</w:t>
      </w:r>
      <w:proofErr w:type="spellEnd"/>
      <w:r>
        <w:rPr>
          <w:rFonts w:asciiTheme="majorHAnsi" w:hAnsiTheme="majorHAnsi"/>
          <w:sz w:val="28"/>
          <w:szCs w:val="28"/>
        </w:rPr>
        <w:t xml:space="preserve">, для разрешения </w:t>
      </w:r>
      <w:proofErr w:type="spellStart"/>
      <w:r>
        <w:rPr>
          <w:rFonts w:asciiTheme="majorHAnsi" w:hAnsiTheme="majorHAnsi"/>
          <w:sz w:val="28"/>
          <w:szCs w:val="28"/>
        </w:rPr>
        <w:t>квинсекстаккорда</w:t>
      </w:r>
      <w:proofErr w:type="spellEnd"/>
      <w:r>
        <w:rPr>
          <w:rFonts w:asciiTheme="majorHAnsi" w:hAnsiTheme="majorHAnsi"/>
          <w:sz w:val="28"/>
          <w:szCs w:val="28"/>
        </w:rPr>
        <w:t xml:space="preserve"> – </w:t>
      </w:r>
      <w:proofErr w:type="spellStart"/>
      <w:r>
        <w:rPr>
          <w:rFonts w:asciiTheme="majorHAnsi" w:hAnsiTheme="majorHAnsi"/>
          <w:sz w:val="28"/>
          <w:szCs w:val="28"/>
        </w:rPr>
        <w:t>терцквартаккорд</w:t>
      </w:r>
      <w:proofErr w:type="spellEnd"/>
      <w:r>
        <w:rPr>
          <w:rFonts w:asciiTheme="majorHAnsi" w:hAnsiTheme="majorHAnsi"/>
          <w:sz w:val="28"/>
          <w:szCs w:val="28"/>
        </w:rPr>
        <w:t xml:space="preserve"> и т. д.</w:t>
      </w:r>
      <w:r w:rsidR="007441BF">
        <w:rPr>
          <w:rFonts w:asciiTheme="majorHAnsi" w:hAnsiTheme="majorHAnsi"/>
          <w:sz w:val="28"/>
          <w:szCs w:val="28"/>
        </w:rPr>
        <w:t>:</w:t>
      </w:r>
    </w:p>
    <w:p w:rsidR="00761DD3" w:rsidRDefault="00761DD3" w:rsidP="007441BF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1066800" cy="1117087"/>
            <wp:effectExtent l="0" t="0" r="0" b="6985"/>
            <wp:docPr id="6" name="Рисунок 6" descr="F:\Субботина\шпора\pravilo-kol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убботина\шпора\pravilo-koles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D3" w:rsidRPr="00B54254" w:rsidRDefault="00761DD3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B54254" w:rsidRDefault="00B54254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 w:rsidRPr="00B54254">
        <w:rPr>
          <w:rFonts w:asciiTheme="majorHAnsi" w:hAnsiTheme="majorHAnsi"/>
          <w:sz w:val="28"/>
          <w:szCs w:val="28"/>
        </w:rPr>
        <w:lastRenderedPageBreak/>
        <w:t>VII</w:t>
      </w:r>
      <w:r w:rsidRPr="00CD561A">
        <w:rPr>
          <w:rFonts w:asciiTheme="majorHAnsi" w:hAnsiTheme="majorHAnsi"/>
          <w:sz w:val="28"/>
          <w:szCs w:val="28"/>
          <w:vertAlign w:val="subscript"/>
        </w:rPr>
        <w:t>7</w:t>
      </w:r>
      <w:r w:rsidRPr="00B54254">
        <w:rPr>
          <w:rFonts w:asciiTheme="majorHAnsi" w:hAnsiTheme="majorHAnsi"/>
          <w:sz w:val="28"/>
          <w:szCs w:val="28"/>
        </w:rPr>
        <w:t>, VII</w:t>
      </w:r>
      <w:r w:rsidRPr="00CD561A">
        <w:rPr>
          <w:rFonts w:asciiTheme="majorHAnsi" w:hAnsiTheme="majorHAnsi"/>
          <w:sz w:val="28"/>
          <w:szCs w:val="28"/>
          <w:vertAlign w:val="superscript"/>
        </w:rPr>
        <w:t>6</w:t>
      </w:r>
      <w:r w:rsidRPr="00CD561A">
        <w:rPr>
          <w:rFonts w:asciiTheme="majorHAnsi" w:hAnsiTheme="majorHAnsi"/>
          <w:sz w:val="28"/>
          <w:szCs w:val="28"/>
          <w:vertAlign w:val="subscript"/>
        </w:rPr>
        <w:t>5</w:t>
      </w:r>
      <w:r w:rsidRPr="00B54254">
        <w:rPr>
          <w:rFonts w:asciiTheme="majorHAnsi" w:hAnsiTheme="majorHAnsi"/>
          <w:sz w:val="28"/>
          <w:szCs w:val="28"/>
        </w:rPr>
        <w:t xml:space="preserve"> и VII</w:t>
      </w:r>
      <w:r w:rsidRPr="00CD561A">
        <w:rPr>
          <w:rFonts w:asciiTheme="majorHAnsi" w:hAnsiTheme="majorHAnsi"/>
          <w:sz w:val="28"/>
          <w:szCs w:val="28"/>
          <w:vertAlign w:val="superscript"/>
        </w:rPr>
        <w:t>4</w:t>
      </w:r>
      <w:r w:rsidRPr="00CD561A">
        <w:rPr>
          <w:rFonts w:asciiTheme="majorHAnsi" w:hAnsiTheme="majorHAnsi"/>
          <w:sz w:val="28"/>
          <w:szCs w:val="28"/>
          <w:vertAlign w:val="subscript"/>
        </w:rPr>
        <w:t>3</w:t>
      </w:r>
      <w:r w:rsidRPr="00B54254">
        <w:rPr>
          <w:rFonts w:asciiTheme="majorHAnsi" w:hAnsiTheme="majorHAnsi"/>
          <w:sz w:val="28"/>
          <w:szCs w:val="28"/>
        </w:rPr>
        <w:t xml:space="preserve"> могут употребляться в качестве доминантовых гармоний в начале и середине построения.</w:t>
      </w:r>
      <w:r w:rsidR="00CD561A">
        <w:rPr>
          <w:rFonts w:asciiTheme="majorHAnsi" w:hAnsiTheme="majorHAnsi"/>
          <w:sz w:val="28"/>
          <w:szCs w:val="28"/>
        </w:rPr>
        <w:t xml:space="preserve"> </w:t>
      </w:r>
      <w:r w:rsidRPr="00B54254">
        <w:rPr>
          <w:rFonts w:asciiTheme="majorHAnsi" w:hAnsiTheme="majorHAnsi"/>
          <w:sz w:val="28"/>
          <w:szCs w:val="28"/>
        </w:rPr>
        <w:t>VII</w:t>
      </w:r>
      <w:r w:rsidRPr="00CD561A">
        <w:rPr>
          <w:rFonts w:asciiTheme="majorHAnsi" w:hAnsiTheme="majorHAnsi"/>
          <w:sz w:val="28"/>
          <w:szCs w:val="28"/>
          <w:vertAlign w:val="subscript"/>
        </w:rPr>
        <w:t>2</w:t>
      </w:r>
      <w:r w:rsidRPr="00B54254">
        <w:rPr>
          <w:rFonts w:asciiTheme="majorHAnsi" w:hAnsiTheme="majorHAnsi"/>
          <w:sz w:val="28"/>
          <w:szCs w:val="28"/>
        </w:rPr>
        <w:t xml:space="preserve"> может быть </w:t>
      </w:r>
      <w:proofErr w:type="gramStart"/>
      <w:r w:rsidRPr="00B54254">
        <w:rPr>
          <w:rFonts w:asciiTheme="majorHAnsi" w:hAnsiTheme="majorHAnsi"/>
          <w:sz w:val="28"/>
          <w:szCs w:val="28"/>
        </w:rPr>
        <w:t>использован</w:t>
      </w:r>
      <w:proofErr w:type="gramEnd"/>
      <w:r w:rsidRPr="00B54254">
        <w:rPr>
          <w:rFonts w:asciiTheme="majorHAnsi" w:hAnsiTheme="majorHAnsi"/>
          <w:sz w:val="28"/>
          <w:szCs w:val="28"/>
        </w:rPr>
        <w:t xml:space="preserve"> в заключительной полной каден</w:t>
      </w:r>
      <w:r w:rsidR="00CD561A">
        <w:rPr>
          <w:rFonts w:asciiTheme="majorHAnsi" w:hAnsiTheme="majorHAnsi"/>
          <w:sz w:val="28"/>
          <w:szCs w:val="28"/>
        </w:rPr>
        <w:t>ции как басовое задержание к D7.</w:t>
      </w:r>
    </w:p>
    <w:p w:rsidR="00CD561A" w:rsidRDefault="00CD561A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CD561A" w:rsidRDefault="00CD561A" w:rsidP="00B54254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</w:p>
    <w:p w:rsidR="00CD561A" w:rsidRPr="007441BF" w:rsidRDefault="007441BF" w:rsidP="007441B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УПРАЖНЕНИЯ</w:t>
      </w:r>
    </w:p>
    <w:p w:rsidR="00CD561A" w:rsidRPr="00CD561A" w:rsidRDefault="00CD561A" w:rsidP="00CD561A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Построить и петь последовательность в тональностях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CD561A"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CD561A"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Es</w:t>
      </w:r>
      <w:proofErr w:type="spellEnd"/>
      <w:r w:rsidRPr="00CD561A"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CD561A">
        <w:rPr>
          <w:rFonts w:asciiTheme="majorHAnsi" w:hAnsiTheme="majorHAnsi"/>
          <w:sz w:val="28"/>
          <w:szCs w:val="28"/>
        </w:rPr>
        <w:t>.</w:t>
      </w:r>
    </w:p>
    <w:p w:rsidR="00CD561A" w:rsidRDefault="00CD561A" w:rsidP="00CD561A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2B4D7B" wp14:editId="300B950E">
            <wp:extent cx="4897164" cy="400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7164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1BF" w:rsidRDefault="007441BF" w:rsidP="00CD561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7441BF" w:rsidRDefault="007441BF" w:rsidP="00CD561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CD561A" w:rsidRDefault="00CD561A" w:rsidP="00CD561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CD561A" w:rsidRDefault="00CD561A" w:rsidP="00CD561A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Сыграйте музыкальный пример, определить аккорды, встречающиеся в мелодии, подпишите их.</w:t>
      </w:r>
    </w:p>
    <w:p w:rsidR="00CD561A" w:rsidRDefault="00CD561A" w:rsidP="00CD561A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32D7C2" wp14:editId="5FCC21D6">
            <wp:extent cx="6921582" cy="1628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17885" cy="16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C5" w:rsidRDefault="00153BC5" w:rsidP="00CD561A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153BC5" w:rsidRPr="00153BC5" w:rsidRDefault="00153BC5" w:rsidP="00CD561A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Письменные задания сфотографировать и выслать к 10.04 (пятница) любым удобным для вас способом (прикреплением в </w:t>
      </w:r>
      <w:proofErr w:type="spellStart"/>
      <w:r>
        <w:rPr>
          <w:rFonts w:asciiTheme="majorHAnsi" w:hAnsiTheme="majorHAnsi"/>
          <w:sz w:val="28"/>
          <w:szCs w:val="28"/>
        </w:rPr>
        <w:t>ЭлЖур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очта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hyperlink r:id="rId14" w:history="1">
        <w:r w:rsidRPr="00C81711">
          <w:rPr>
            <w:rStyle w:val="a6"/>
            <w:rFonts w:asciiTheme="majorHAnsi" w:hAnsiTheme="majorHAnsi"/>
            <w:sz w:val="28"/>
            <w:szCs w:val="28"/>
            <w:lang w:val="en-US"/>
          </w:rPr>
          <w:t>subbotina</w:t>
        </w:r>
        <w:r w:rsidRPr="00153BC5">
          <w:rPr>
            <w:rStyle w:val="a6"/>
            <w:rFonts w:asciiTheme="majorHAnsi" w:hAnsiTheme="majorHAnsi"/>
            <w:sz w:val="28"/>
            <w:szCs w:val="28"/>
          </w:rPr>
          <w:t>.</w:t>
        </w:r>
        <w:r w:rsidRPr="00C81711">
          <w:rPr>
            <w:rStyle w:val="a6"/>
            <w:rFonts w:asciiTheme="majorHAnsi" w:hAnsiTheme="majorHAnsi"/>
            <w:sz w:val="28"/>
            <w:szCs w:val="28"/>
            <w:lang w:val="en-US"/>
          </w:rPr>
          <w:t>a</w:t>
        </w:r>
        <w:r w:rsidRPr="00153BC5">
          <w:rPr>
            <w:rStyle w:val="a6"/>
            <w:rFonts w:asciiTheme="majorHAnsi" w:hAnsiTheme="majorHAnsi"/>
            <w:sz w:val="28"/>
            <w:szCs w:val="28"/>
          </w:rPr>
          <w:t>.</w:t>
        </w:r>
        <w:r w:rsidRPr="00C81711">
          <w:rPr>
            <w:rStyle w:val="a6"/>
            <w:rFonts w:asciiTheme="majorHAnsi" w:hAnsiTheme="majorHAnsi"/>
            <w:sz w:val="28"/>
            <w:szCs w:val="28"/>
            <w:lang w:val="en-US"/>
          </w:rPr>
          <w:t>s</w:t>
        </w:r>
        <w:r w:rsidRPr="00153BC5">
          <w:rPr>
            <w:rStyle w:val="a6"/>
            <w:rFonts w:asciiTheme="majorHAnsi" w:hAnsiTheme="majorHAnsi"/>
            <w:sz w:val="28"/>
            <w:szCs w:val="28"/>
          </w:rPr>
          <w:t>@</w:t>
        </w:r>
        <w:r w:rsidRPr="00C81711">
          <w:rPr>
            <w:rStyle w:val="a6"/>
            <w:rFonts w:asciiTheme="majorHAnsi" w:hAnsiTheme="majorHAnsi"/>
            <w:sz w:val="28"/>
            <w:szCs w:val="28"/>
            <w:lang w:val="en-US"/>
          </w:rPr>
          <w:t>mail</w:t>
        </w:r>
        <w:r w:rsidRPr="00153BC5">
          <w:rPr>
            <w:rStyle w:val="a6"/>
            <w:rFonts w:asciiTheme="majorHAnsi" w:hAnsiTheme="majorHAnsi"/>
            <w:sz w:val="28"/>
            <w:szCs w:val="28"/>
          </w:rPr>
          <w:t>.</w:t>
        </w:r>
        <w:proofErr w:type="spellStart"/>
        <w:r w:rsidRPr="00C81711">
          <w:rPr>
            <w:rStyle w:val="a6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Pr="00153BC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Viber</w:t>
      </w:r>
      <w:r w:rsidRPr="00153BC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WhatsApp</w:t>
      </w:r>
      <w:r w:rsidRPr="00153BC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+79227900411, личное сообщение в ВКонтакте)</w:t>
      </w:r>
      <w:bookmarkStart w:id="0" w:name="_GoBack"/>
      <w:bookmarkEnd w:id="0"/>
    </w:p>
    <w:sectPr w:rsidR="00153BC5" w:rsidRPr="00153BC5" w:rsidSect="007441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89D"/>
    <w:multiLevelType w:val="hybridMultilevel"/>
    <w:tmpl w:val="201A0798"/>
    <w:lvl w:ilvl="0" w:tplc="AD1ED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54"/>
    <w:rsid w:val="00153BC5"/>
    <w:rsid w:val="003237F6"/>
    <w:rsid w:val="003336DE"/>
    <w:rsid w:val="00366DE7"/>
    <w:rsid w:val="003C088B"/>
    <w:rsid w:val="0061565F"/>
    <w:rsid w:val="007441BF"/>
    <w:rsid w:val="00761DD3"/>
    <w:rsid w:val="00946207"/>
    <w:rsid w:val="00B54254"/>
    <w:rsid w:val="00CC5077"/>
    <w:rsid w:val="00CD561A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6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3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6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3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49166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ubbotina.a.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2020-04-06T13:19:00Z</dcterms:created>
  <dcterms:modified xsi:type="dcterms:W3CDTF">2020-04-06T14:53:00Z</dcterms:modified>
</cp:coreProperties>
</file>