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1B3CBD98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сопровождения»</w:t>
      </w:r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0"/>
        <w:gridCol w:w="3923"/>
        <w:gridCol w:w="3500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E0A3FB5" w:rsidR="0015043E" w:rsidRPr="000C0C2D" w:rsidRDefault="0045263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FB8215" w14:textId="7ABC7A12" w:rsidR="00101DEB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>, описать каждый по характеру, драматической линии в коллоквиум.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</w:t>
            </w:r>
            <w:r w:rsidR="0045263C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аккордов. Петь голоса по диагонали. Записать на видео.</w:t>
            </w:r>
          </w:p>
          <w:p w14:paraId="277ABBB8" w14:textId="44B3FD4A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</w:t>
            </w:r>
            <w:r w:rsidR="003C4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2020-04-27T05:19:00Z</dcterms:modified>
</cp:coreProperties>
</file>