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828"/>
      </w:tblGrid>
      <w:tr w:rsidR="00E2560B" w:rsidRPr="003C7948" w:rsidTr="00E2560B">
        <w:tc>
          <w:tcPr>
            <w:tcW w:w="817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Тема</w:t>
            </w:r>
          </w:p>
        </w:tc>
        <w:tc>
          <w:tcPr>
            <w:tcW w:w="2409" w:type="dxa"/>
          </w:tcPr>
          <w:p w:rsidR="00E2560B" w:rsidRPr="00E2560B" w:rsidRDefault="00E2560B" w:rsidP="00E2560B">
            <w:pPr>
              <w:shd w:val="clear" w:color="auto" w:fill="FFFFFF"/>
              <w:spacing w:before="100" w:beforeAutospacing="1" w:line="255" w:lineRule="atLeast"/>
              <w:textAlignment w:val="top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</w:t>
            </w:r>
          </w:p>
        </w:tc>
        <w:tc>
          <w:tcPr>
            <w:tcW w:w="3828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E2560B" w:rsidRPr="003C7948" w:rsidTr="00E2560B">
        <w:tc>
          <w:tcPr>
            <w:tcW w:w="817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E2560B">
              <w:rPr>
                <w:rFonts w:ascii="Times New Roman" w:hAnsi="Times New Roman" w:cs="Times New Roman"/>
                <w:highlight w:val="yellow"/>
              </w:rPr>
              <w:t>13.05.2020</w:t>
            </w:r>
          </w:p>
        </w:tc>
        <w:tc>
          <w:tcPr>
            <w:tcW w:w="1985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2560B">
              <w:rPr>
                <w:rFonts w:ascii="Times New Roman" w:hAnsi="Times New Roman" w:cs="Times New Roman"/>
                <w:highlight w:val="yellow"/>
              </w:rPr>
              <w:t>Фольклоризм</w:t>
            </w:r>
            <w:proofErr w:type="spellEnd"/>
            <w:r w:rsidRPr="00E2560B">
              <w:rPr>
                <w:rFonts w:ascii="Times New Roman" w:hAnsi="Times New Roman" w:cs="Times New Roman"/>
                <w:highlight w:val="yellow"/>
              </w:rPr>
              <w:t xml:space="preserve"> литературы 12-18 вв.</w:t>
            </w:r>
          </w:p>
        </w:tc>
        <w:tc>
          <w:tcPr>
            <w:tcW w:w="2409" w:type="dxa"/>
          </w:tcPr>
          <w:p w:rsidR="00E2560B" w:rsidRPr="00E2560B" w:rsidRDefault="00E2560B" w:rsidP="006163AD">
            <w:pPr>
              <w:shd w:val="clear" w:color="auto" w:fill="FFFFFF"/>
              <w:spacing w:beforeAutospacing="1" w:line="255" w:lineRule="atLeast"/>
              <w:textAlignment w:val="top"/>
              <w:rPr>
                <w:highlight w:val="yellow"/>
              </w:rPr>
            </w:pPr>
            <w:r w:rsidRPr="00E2560B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  <w:r w:rsidRPr="00E2560B">
              <w:rPr>
                <w:rFonts w:ascii="Times New Roman" w:hAnsi="Times New Roman" w:cs="Times New Roman"/>
                <w:highlight w:val="yellow"/>
              </w:rPr>
              <w:t>outube.com.</w:t>
            </w:r>
            <w:r w:rsidRPr="00E2560B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E2560B">
              <w:rPr>
                <w:rFonts w:ascii="Times New Roman" w:hAnsi="Times New Roman" w:cs="Times New Roman"/>
                <w:highlight w:val="yellow"/>
              </w:rPr>
              <w:t>Лекция С. Неклюдова «Литература глазами фольклориста» ч.3</w:t>
            </w:r>
          </w:p>
        </w:tc>
        <w:tc>
          <w:tcPr>
            <w:tcW w:w="3828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E2560B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E2560B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E2560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2560B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E2560B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E2560B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E2560B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E2560B">
              <w:rPr>
                <w:rFonts w:ascii="Times New Roman" w:hAnsi="Times New Roman" w:cs="Times New Roman"/>
                <w:highlight w:val="yellow"/>
              </w:rPr>
              <w:t xml:space="preserve">  к 20.05.20  </w:t>
            </w:r>
          </w:p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E2560B">
              <w:rPr>
                <w:rFonts w:ascii="Times New Roman" w:hAnsi="Times New Roman" w:cs="Times New Roman"/>
                <w:highlight w:val="yellow"/>
              </w:rPr>
              <w:t xml:space="preserve">Тезисный план ответа: «Преимущества и недостатки классификаций </w:t>
            </w:r>
            <w:proofErr w:type="spellStart"/>
            <w:r w:rsidRPr="00E2560B">
              <w:rPr>
                <w:rFonts w:ascii="Times New Roman" w:hAnsi="Times New Roman" w:cs="Times New Roman"/>
                <w:highlight w:val="yellow"/>
              </w:rPr>
              <w:t>фольклоризма</w:t>
            </w:r>
            <w:proofErr w:type="spellEnd"/>
            <w:r w:rsidRPr="00E2560B">
              <w:rPr>
                <w:rFonts w:ascii="Times New Roman" w:hAnsi="Times New Roman" w:cs="Times New Roman"/>
                <w:highlight w:val="yellow"/>
              </w:rPr>
              <w:t xml:space="preserve"> литературы по </w:t>
            </w:r>
            <w:proofErr w:type="spellStart"/>
            <w:r w:rsidRPr="00E2560B">
              <w:rPr>
                <w:rFonts w:ascii="Times New Roman" w:hAnsi="Times New Roman" w:cs="Times New Roman"/>
                <w:highlight w:val="yellow"/>
              </w:rPr>
              <w:t>А.Горелову</w:t>
            </w:r>
            <w:proofErr w:type="spellEnd"/>
            <w:r w:rsidRPr="00E2560B">
              <w:rPr>
                <w:rFonts w:ascii="Times New Roman" w:hAnsi="Times New Roman" w:cs="Times New Roman"/>
                <w:highlight w:val="yellow"/>
              </w:rPr>
              <w:t xml:space="preserve"> и </w:t>
            </w:r>
            <w:proofErr w:type="spellStart"/>
            <w:r w:rsidRPr="00E2560B">
              <w:rPr>
                <w:rFonts w:ascii="Times New Roman" w:hAnsi="Times New Roman" w:cs="Times New Roman"/>
                <w:highlight w:val="yellow"/>
              </w:rPr>
              <w:t>О.</w:t>
            </w:r>
            <w:r w:rsidRPr="00E2560B"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ru-RU"/>
              </w:rPr>
              <w:t>Трыковой</w:t>
            </w:r>
            <w:proofErr w:type="spellEnd"/>
            <w:r w:rsidRPr="00E2560B">
              <w:rPr>
                <w:rFonts w:ascii="Times New Roman" w:hAnsi="Times New Roman" w:cs="Times New Roman"/>
                <w:highlight w:val="yellow"/>
              </w:rPr>
              <w:t>» (по материалу лекции)</w:t>
            </w:r>
          </w:p>
        </w:tc>
      </w:tr>
    </w:tbl>
    <w:p w:rsidR="0009114C" w:rsidRDefault="0009114C"/>
    <w:tbl>
      <w:tblPr>
        <w:tblW w:w="910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83185A" w:rsidRPr="00995053" w:rsidTr="006163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 xml:space="preserve">Типология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 xml:space="preserve"> литературных текстов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Фольклор и литература «…образуют некую общность - словесность, словесное искусство» 1:3, хотя нельзя не учитывать и существующие между ними различия, главными из которых являются разное восприятие мира и отражение действительности. Но, несмотря на эти различия, они не только не вытесняют друг друга, а напротив, способны сосуществовать,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образуя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таким образом два взаимно связанных вида словесного творчества. По мнению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«проблема отношений между фольклором и литературой должна… рассматриваться в двух планах: исторической последовательности (фольклор предшествовал литературе) и принципиального соотношения двух способов творчества» 2:8.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В советский период вопросу взаимодействия литературы и фольклора были посвящены исследования М.К.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Азадовского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Т.М. Акимовой, Е. Александровой, Н.П. Андреева, В.П. Адриановой-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Перетц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А.М. Астаховой, В.Г.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Базанова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М.М. Бахтина,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П.Г.Богатырёва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А.А. Горелова, Н.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Колпаковой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Лазутина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 Новиковой, Э.В. Померанцевой, В.Я.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Проппа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Н.И. Савушкина, О.И. Федотова.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Среди них, на наш взгляд, важное место занимают исследования Н.П. Андреева. В его статье «Фольклор и литература», опубликованной в 1936 году, была впервые в теоретическом плане освещена проблема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писателей. Сущность её заключалась в том, что у разных авторов функция привлекаемого ими материала совершенно различна и зависит от их идеологической позиции. Отсюда и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различие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как в отборе материала, так и в характере его использования. «Поэтому, - по мысли Андреева, - необходимо исходить каждый раз из конкретной характеристики автора, из понимания направленности его творчества; необходимо установить, какой именно материал …берёт из фольклора данный автор; необходимо выяснить далее, как он обращается с данным материалом» 3:67.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Таким образом, статья Н.П. Андреева Теоретически обосновала переход к более глубокому изучению процесса воздействия фольклора на литературу, намечавшийся в эти годы. Андреев коснулся теоретического вопроса вхождения литературы в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народно-поэтическое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творчество, а затем, в полном соответствии с выдвинутыми своими теоретическими принципами, провёл конкретные исследования в некоторых своих работах [4].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Тема «литература и фольклор» является главной в работах У.Б.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Долгат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С.Ф. Елеонского, В.Е. Гусева,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Д.Н.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Медриша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А.Ф. Лосева, И.А.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Оссовецкого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В.М.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В течение почти трёх десятилетий вёлся методологический спор по этой проблеме между двумя учеными - П.С.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Выходцевым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Л.И. Емельяновым. Так, Л.И. Емельянов считал, что фольклор - это не идеальный образец народности для писателя, что «вопрос о влиянии фольклора на литературу может стоять лишь как вопрос теоретический» [5:194]. По его словам, фольклор - традиция, и как традицию его надо и понимать, а не как «особое удостоверение особых качеств» [5:197]. Другими словами, Л.И. Емельянов обвинял П.С.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Выходцева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в отождествлении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народности. В ответ на такие, по мнению П.С.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Выходцева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неоправданные и необоснованные обвинения, он находит недостатки и в выдвинутой гипотезе Л.И. Емельянова: «Боясь «фетишизации» фольклора среди «любого из фактов культуры», критик пытается доказать, что фольклор «всего лишь источник эстетического образования». Но в таком случае, - заключает Выходцев, - проблема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размывается среди других проблем и сводится, по существу, к нулю» [6:4].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Несмотря на различные точки зрения этих критиков по поводу степени влияния фольклора на литературу, сомнению не подлежит сам процесс взаимодействия фольклора и литературы.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lastRenderedPageBreak/>
              <w:t>Но взаимодействие литературы и фольклора не односторонний процесс, которым, к сожалению, часто ограничиваются исследователи этого вопроса, используя лишь «фольклорные мотивы», образы и приёмы. Заслуживает внимания, на наш взгляд, определение термина «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художника» И.А.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Оссовецкого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: «…под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художника слова понимается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использование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как в отдельном его произведении, так и в творчестве в целом структурно-художественных элементов, восходящих или к сюжетам фольклора, или к образной системе, или к его поэтике, или к лексике и поэтической фразеологии. Таким образом, в определяемое понятие входят и образно-поэтические, и языковые категории…» [7:129].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При этом нельзя забывать, что после перехода в литературу тот или иной фольклорный образ теряет своё первоначальное содержание, - он становится уже элементом нового художественного строя. Поэтому для «его нового смысла и функции, - считает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- необходимо «реставрировать фольклорное содержание, смысл фольклорного образа в сферах его собственного функционирования» [2:8]. Другими словами, фольклорный материал должен быть использован в качестве базы для развития литературы, особенно для ряда национальных литератур.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Фольклор, как основную черту духовных истоков национальных литератур, рассматривают такие исследователи литературы, как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Аутлева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Бекизова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Гадагатль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Кунижев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. Эта же мысль нашла отклик в работах литературоведов В.И.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Абаева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Е.М.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Дроздовича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З.Т.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Кардангушева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Костанова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Р.Г.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Мамия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У.М.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Панеша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Схаляхо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Т.М. Степановой, И.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Трескова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К.Г.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Шаззо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других. Так, по мнению профессора К.Г.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Шаззо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«народный опыт питает и будет питать письменные традиции, что возможно через изображение внутренней жизни личности» [8:3-25]. Ведь во многих произведениях литературы авторы и их герои, наряду с миром реальности, живут в идеальном мире мечты, и этот другой, внутренний их мир, соприкасается с народным творчеством как нельзя ближе.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Таким образом, тексты устной традиции должны восприниматься как равноправные письменным текстам, обладать теми же необходимыми качественными характеристиками или близкими к ним признаками, а изучение сферы их соприкосновения требует особых методологических подходов. Поэтому важным вопросом на современном этапе изучения проблемы взаимодействия фольклора и литературы, по мнению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У.Б.Далгат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является «установление самого типа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характера связей, логики отношений между литературой и фольклором» 9:26.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 своё время в работе А. Лазарева 10:18 была сделана попытка выделить типологические «группы переработки фольклорного материала»: 1) использование фольклорных элементов в литературном произведении в «бессознательном» обращении к фольклору; 2) использование фольклорных элементов в сознательном обращении к фольклору и модернизации его материала.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Исследователь А. Горелов 11:31-48 более подробно классифицирует общие типы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«Первый состоит из цитирования, а второй подразделяется на несколько групп: а) стилизация органическая (в жанре литературного сказа), неорганическая (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псевдостилизация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) и книжная (по мотивам Библий, летописей); б) поэтический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всех элементов фольклорной поэтики в стилистических и других целях); в) песенный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особого лирического эмоционального потенциала фольклорной песни, мелодики фольклорного стиха);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г) жанровый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(обращение к жанрам фольклора); д) мифологический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(разработка в форме какого-либо жанра литературы мифологического сюжета, использование мифологической символики, особенностей мифологического мышления); е) мировоззренческий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особенностей мировоззрения народа, его взглядов на мироустройство и т.п.».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Принадлежащая А. Горелову классификация отличается добросовестностью и конкретностью, однако ей не всегда достает логичности и единства исходных принципов и оснований в подходах к систематизируемому материалу и его оценке.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Так, исходя из чувства пропорции пункт г) жанровый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(обращение к жанрам фольклора) мог бы вполне обоснованно включать в себя пункты в) песенный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особого </w:t>
            </w: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lastRenderedPageBreak/>
              <w:t xml:space="preserve">лирического эмоционального потенциала фольклорной песни, методики фольклорного стиха) и д) мифологический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(разработка в форме какого-либо жанра литературы мифологического сюжета, использование мифологической символики, особенностей мифологического мышления).</w:t>
            </w:r>
            <w:proofErr w:type="gramEnd"/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В то же время возникает закономерный вопрос - почему бы автору классификации, следуя уже намеченному им принципу, не обозначить по аналогии отдельно, к примеру, сказочный (или еще какой-либо иной)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? Кроме того, терминологически правильнее было бы каждый пункт именовать тем или иным типом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Тем не менее, на наш взгляд, такой подход к использованию фольклорного материала в некотором смысле может раскрыть процесс взаимодействия литературы и фольклора на разных исторических этапах развития литературы и выделить доминирующий тип в каждом из произведений писателя.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Так, известный исследователь древнерусской литературы В.П. Адрианова-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Перетц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отмечает, что «проблема взаимоотношения в Древней Руси литературы и фольклора - это проблема соотношения двух мировоззрений и двух художественных методов, то сближающихся до полного совпадения, то расходившихся по своей принципиальной непримиримости» 12:24.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Эту же мысль высказывает Д.С. Лихачев в своей работе «Поэтика древнерусской литературы»,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представляя взаимодействие литературы и фольклора в средневековый период как процесс взаимодополняющих друг друга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эстетических систем 13:47. Он считает, что система жанров фольклора в то время была цельной и законченной, а система жанров литературы Древней Руси была неполной и не могла существовать самостоятельно. Поэтому система жанров дополнялась фольклором. При этом жанровая система русского фольклора (относительная чёткость границ между жанрами, преобладание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монологизма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над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диалогизмом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) отличалась от фольклора других европейских народов, что объясняется историческими причинами.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 русском фольклоре поэзия эпическая и поэзия лирическая складывались в разные эпохи и на различной основе. Историческим рубежом между ними стало освобождение русского народа от монголо-татарского ига. В таком виде и воздействовали они на древнерусскую литературу.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Заслуживает внимания и точка зрения кандидата филологических наук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Трыковой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О.Ю. по вопросу классификации способов взаимодействия русской литературы ХХ века с фольклором. В своей статье [14] она выделяет несколько типов фольклорного заимствования: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1. Структурное заимствование из фольклора имеет место, когда писатель (осознанно или неосознанно) применяет в своем произведении ту или иную структурную модель фольклора.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2. Мотивное заимствование предполагает использование в художественной литературе отдельных мотивов фольклора.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3. Образное заимствование выражается в двух основных формах. Первая - это явственное перенесение фольклорного образа в художественное произведение, например, Смерть.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Вторая форма образного заимствования - более сложный путь ассоциативно-образного наследования, когда создаваемый писателем образ лишь ассоциируется с народным, имея фольклорный подтекст.</w:t>
            </w:r>
            <w:proofErr w:type="gramEnd"/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4. Особо следует отметить заимствование художественных приемов и средств устного народного творчества. Тропы фольклора ныне стали традиционными для литературы и чаще всего не осознаются как фольклорные в контексте художественного произведения. Тем не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менее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необходимо подчеркнуть фольклорное происхождение таких приёмов, как постоянный эпитет и инверсия, анафора и антитеза, синтаксический и психологический параллелизмы и других.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Рассмотрение основных типов фольклорных заимствований логически подводит к выводу о том, что они воплощают тягу к чудесному, необычному, стремлению к обобщению и осмыслению действительности с позиций традиционных нравственных категорий и форм художественного мышления.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Как видим, фольклор становится той благодатной почвой, на которой возникает и развивается литература на разных исторических этапах. Многолетний интерес к живому народному слову помогал поэтам и писателям России понять величие и дух русского народа, </w:t>
            </w: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lastRenderedPageBreak/>
              <w:t xml:space="preserve">его нравственную красоту. Творчество В.А. Жуковского и А.С. Пушкина, М.Ю. Лермонтова и Н.В. Гоголя, А.В. Кольцова и Н.А. Некрасова, И.С. Никитина и С.Н. Дрожжина - это художественное воспроизведение явлений действительности с народной точки зрения, слияние содержания произведения с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фольклорностью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формы.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Такой творческий принцип предполагает использование структурно-художественных элементов народной поэтической культуры, восходящих к определенным жанрам, образно-тематическим рядам, поэтике, языку.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Говоря о воплощении народных традиций в русской поэзии ХХ века, можно выделить несколько тенденций постижения фольклора. Первая - это уход от действительности, романтическая идеализация прошлого, обращение к наиболее архаичным формам народного творчества (А. Ремизов, Н. Клюев, С. Клычков). Вторая - противоположная - идёт от А.С. Пушкина и Н.А. Некрасова (и естественно, от его предшественника А.В. Кольцова) - это творческое обращение к фольклору, его приближение к современной действительности (С. Есенин, Д. Бедный, А. Прокофьев, М. Исаковский, А. Твардовский). Основа обращения их к фольклору - в подлинной народности их мировоззрения, в оценке ими явлений жизни с народной точки зрения. Обе тенденции по-своему интересны и плодотворны.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На современном уровне литературного развития фольклорные традиции продолжают жить и оказывать свое идейно-эстетическое воздействие на творчество многих поэтов и писателей ХХ века. Это можно сказать о творчестве Ч. Айтматова, Р. Гамзатова («Сказание о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Хочбаре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уздене из аула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Гидатль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о Кази -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Кумухском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хане,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хунзахском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Нуцале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его дочери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Саадат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»),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Наровчатова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(«Последний поклон»), В. Распутина («Живи и помни»), В. Белова «Привычное дело», «Лад».</w:t>
            </w: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Таким образом, можно с полной уверенностью сказать, что влияние фольклора на литературу огромно, оно приобретает всё более различные формы выражения. Это живой, развивающийся процесс, обогащающий литературу, а выявление роли народного словесного творчества в истории литературы, разработка проблем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в ней, является, на наш взгляд, позитивным явлением развития теоретической мысли на современном этапе.</w:t>
            </w:r>
          </w:p>
          <w:p w:rsidR="0083185A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185A" w:rsidRPr="00995053" w:rsidRDefault="0083185A" w:rsidP="0083185A">
            <w:pPr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Медриш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Д.Н. Взаимодействие двух словесно-поэтических систем как междисциплинарная теоретическая проблема // Русская литература и фольклорная традиция. - Волгоград, - 1983.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С. О соотношении фольклора и литературы // Фольклор. Поэтика и традиция. - М., 1982. - С.8.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3. Андреев Н.П. Фольклор и литература // Литературная учеба. - 1936. - №2.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4. Андреев Н.П. «Слово о полку Игореве» и народное творчество // Народное творчество. - 1938. - №5.; Произведения Пушкина в фольклоре // Литер. Критик. - 1937. - №1.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5. Емельянов Л.И. Методологические вопросы фольклористики. - Л., 1978.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6. Выходцев П.С. и др. История русской советской литературы. - М., 1986.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Оссовецкий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И.А. Язык современной русской поэзии и традиционный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// Языковые процессы современной русской художественной литературы. - М., 1977.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Шаззо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К.Г. Новые рубежи. О некоторых тенденциях развития современной северокавказской прозы. - Майкоп, 1988.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Далгат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У.Б. Литература и фольклор. Теоретические аспекты. - М., 1981.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10. Лазарев А.И. Проблема изучения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русской литературы. 1870-1890. - Северодвинск, 1985.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11. Горелов А.А. К истолкованию понятия «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литературы» // Русский фольклор. - Л., 1979. - Т.12.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12. Адрианова-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Перетц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В.П. Очерки поэтического стиля Древней Руси. -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М-Л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., А.Н., 1947.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13. Лихачев Д.С. Поэтика древнерусской литературы. - М., 1979.</w:t>
            </w:r>
          </w:p>
          <w:p w:rsidR="0083185A" w:rsidRPr="00995053" w:rsidRDefault="0083185A" w:rsidP="0083185A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Трыкова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О.Ю. О классификации способов взаимодействия русской литературы XX века с фольклором // Педагогический вестник. - 2003. - №1.</w:t>
            </w:r>
          </w:p>
        </w:tc>
      </w:tr>
    </w:tbl>
    <w:p w:rsidR="0083185A" w:rsidRPr="00D76E03" w:rsidRDefault="0083185A" w:rsidP="0083185A">
      <w:r w:rsidRPr="00D76E03">
        <w:rPr>
          <w:rFonts w:ascii="Palatino Linotype" w:eastAsia="Times New Roman" w:hAnsi="Palatino Linotype" w:cs="Times New Roman"/>
          <w:sz w:val="23"/>
          <w:szCs w:val="23"/>
          <w:shd w:val="clear" w:color="auto" w:fill="FFFFFF"/>
          <w:lang w:eastAsia="ru-RU"/>
        </w:rPr>
        <w:lastRenderedPageBreak/>
        <w:t> </w:t>
      </w:r>
    </w:p>
    <w:p w:rsidR="0083185A" w:rsidRDefault="0083185A" w:rsidP="0083185A"/>
    <w:sectPr w:rsidR="0083185A" w:rsidSect="00E2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C"/>
    <w:rsid w:val="0009114C"/>
    <w:rsid w:val="0083185A"/>
    <w:rsid w:val="00E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2325</Words>
  <Characters>13255</Characters>
  <Application>Microsoft Office Word</Application>
  <DocSecurity>0</DocSecurity>
  <Lines>110</Lines>
  <Paragraphs>31</Paragraphs>
  <ScaleCrop>false</ScaleCrop>
  <Company>Microsoft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2020-05-11T02:20:00Z</dcterms:created>
  <dcterms:modified xsi:type="dcterms:W3CDTF">2020-05-11T02:24:00Z</dcterms:modified>
</cp:coreProperties>
</file>