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82" w:rsidRPr="00070BF4" w:rsidRDefault="00B32382" w:rsidP="00B323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BF4">
        <w:rPr>
          <w:rFonts w:ascii="Times New Roman" w:hAnsi="Times New Roman" w:cs="Times New Roman"/>
          <w:b/>
          <w:color w:val="FF0000"/>
          <w:sz w:val="24"/>
          <w:szCs w:val="24"/>
        </w:rPr>
        <w:t>Тема урока Биоценоз и биогеоценоз. Учебник стр.243-249. Используя методические материалы учителя выполнить практическую работу «Составление пищевых цепей». Фотографию работы отправить на почту преподавателя.</w:t>
      </w:r>
    </w:p>
    <w:p w:rsidR="005E7E53" w:rsidRDefault="005E7E53">
      <w:bookmarkStart w:id="0" w:name="_GoBack"/>
      <w:bookmarkEnd w:id="0"/>
    </w:p>
    <w:sectPr w:rsidR="005E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53"/>
    <w:rsid w:val="005E7E53"/>
    <w:rsid w:val="00B3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617C1-48C2-4854-94CA-95087C9F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2020-05-08T11:51:00Z</dcterms:created>
  <dcterms:modified xsi:type="dcterms:W3CDTF">2020-05-08T11:51:00Z</dcterms:modified>
</cp:coreProperties>
</file>