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D9" w:rsidRPr="004B74EC" w:rsidRDefault="00F92FD9" w:rsidP="00C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F92FD9" w:rsidRPr="004B74EC" w:rsidRDefault="00F92FD9" w:rsidP="00C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F92FD9" w:rsidRPr="004B74EC" w:rsidRDefault="00F92FD9" w:rsidP="00C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  <w:lang w:eastAsia="ru-RU"/>
        </w:rPr>
        <w:t>«Сургутский колледж русской культуры им. А. С. Знаменского»</w:t>
      </w:r>
    </w:p>
    <w:p w:rsidR="00C9441D" w:rsidRPr="004B74EC" w:rsidRDefault="00C9441D" w:rsidP="00E71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5485" w:tblpY="116"/>
        <w:tblW w:w="6327" w:type="dxa"/>
        <w:tblLook w:val="04A0"/>
      </w:tblPr>
      <w:tblGrid>
        <w:gridCol w:w="2934"/>
        <w:gridCol w:w="3393"/>
      </w:tblGrid>
      <w:tr w:rsidR="001A6D80" w:rsidRPr="001A6D80" w:rsidTr="001A6D80">
        <w:trPr>
          <w:trHeight w:val="941"/>
        </w:trPr>
        <w:tc>
          <w:tcPr>
            <w:tcW w:w="2934" w:type="dxa"/>
            <w:hideMark/>
          </w:tcPr>
          <w:p w:rsidR="001A6D80" w:rsidRPr="001A6D80" w:rsidRDefault="001A6D80" w:rsidP="001A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1A6D80" w:rsidRPr="001A6D80" w:rsidRDefault="001A6D80" w:rsidP="001A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3B25F2" w:rsidRDefault="003B25F2" w:rsidP="003B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</w:t>
            </w:r>
            <w:r w:rsidR="0029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</w:t>
            </w:r>
            <w:r w:rsidR="0029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1A6D80" w:rsidRPr="001A6D80" w:rsidRDefault="003B25F2" w:rsidP="00291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</w:t>
            </w:r>
            <w:r w:rsidR="0029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  <w:hideMark/>
          </w:tcPr>
          <w:p w:rsidR="00291216" w:rsidRPr="00015841" w:rsidRDefault="00291216" w:rsidP="00291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291216" w:rsidRPr="00015841" w:rsidRDefault="00291216" w:rsidP="00291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291216" w:rsidRPr="008C78F6" w:rsidRDefault="00291216" w:rsidP="00291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8C7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C7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C7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1A6D80" w:rsidRPr="001A6D80" w:rsidRDefault="00291216" w:rsidP="00291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</w:t>
            </w:r>
            <w:r w:rsidR="00E75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tbl>
      <w:tblPr>
        <w:tblpPr w:leftFromText="180" w:rightFromText="180" w:bottomFromText="200" w:vertAnchor="text" w:horzAnchor="margin" w:tblpY="-40"/>
        <w:tblW w:w="3197" w:type="dxa"/>
        <w:tblLook w:val="04A0"/>
      </w:tblPr>
      <w:tblGrid>
        <w:gridCol w:w="3197"/>
      </w:tblGrid>
      <w:tr w:rsidR="001A6D80" w:rsidRPr="004B74EC" w:rsidTr="001A6D80">
        <w:trPr>
          <w:trHeight w:val="1071"/>
        </w:trPr>
        <w:tc>
          <w:tcPr>
            <w:tcW w:w="3197" w:type="dxa"/>
            <w:hideMark/>
          </w:tcPr>
          <w:p w:rsidR="001A6D80" w:rsidRPr="004B74EC" w:rsidRDefault="001A6D80" w:rsidP="001A6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1A6D80" w:rsidRPr="004B74EC" w:rsidRDefault="001A6D80" w:rsidP="001A6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социальных</w:t>
            </w:r>
            <w:proofErr w:type="gramEnd"/>
          </w:p>
          <w:p w:rsidR="001A6D80" w:rsidRPr="004B74EC" w:rsidRDefault="001A6D80" w:rsidP="001A6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1A6D80" w:rsidRPr="004B74EC" w:rsidRDefault="001A6D80" w:rsidP="001A6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1A6D80" w:rsidRPr="008458AF" w:rsidRDefault="001A6D80" w:rsidP="001A6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58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1A6D80" w:rsidRPr="004B74EC" w:rsidRDefault="001A6D80" w:rsidP="00291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8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8458AF" w:rsidRPr="00845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«14» июня 202</w:t>
            </w:r>
            <w:r w:rsidR="0029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58AF" w:rsidRPr="00845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№7</w:t>
            </w:r>
          </w:p>
        </w:tc>
      </w:tr>
    </w:tbl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A6D80" w:rsidRDefault="00F92FD9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  <w:r w:rsidR="00E71611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1A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F92FD9" w:rsidRPr="004B74EC" w:rsidRDefault="00F92FD9" w:rsidP="001A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C9441D" w:rsidRPr="004B74EC" w:rsidRDefault="00C9441D" w:rsidP="001A6D8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D45D93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>Дисциплины </w:t>
      </w:r>
      <w:r>
        <w:rPr>
          <w:rFonts w:ascii="Times New Roman" w:hAnsi="Times New Roman" w:cs="Times New Roman"/>
          <w:sz w:val="24"/>
          <w:szCs w:val="24"/>
          <w:lang w:eastAsia="ru-RU"/>
        </w:rPr>
        <w:t>ОГСЭ</w:t>
      </w:r>
      <w:r w:rsidR="00D42AC0"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2FD9" w:rsidRPr="004B74EC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C9441D" w:rsidRPr="004B74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92FD9"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ФИЛОСОФИИ</w:t>
      </w:r>
    </w:p>
    <w:p w:rsidR="00E71611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индекс наименование учебной дисциплины</w:t>
      </w: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>для специальности </w:t>
      </w:r>
      <w:r w:rsidR="009A7DF4" w:rsidRPr="004B74EC">
        <w:rPr>
          <w:rFonts w:ascii="Times New Roman" w:hAnsi="Times New Roman" w:cs="Times New Roman"/>
          <w:sz w:val="24"/>
          <w:szCs w:val="24"/>
          <w:lang w:eastAsia="ru-RU"/>
        </w:rPr>
        <w:t>53.02.0</w:t>
      </w:r>
      <w:r w:rsidR="001B34C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B34C8">
        <w:rPr>
          <w:rFonts w:ascii="Times New Roman" w:hAnsi="Times New Roman" w:cs="Times New Roman"/>
          <w:sz w:val="24"/>
          <w:szCs w:val="24"/>
          <w:lang w:eastAsia="ru-RU"/>
        </w:rPr>
        <w:t>Инструментальное исполнительство (по видам инструментов)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71611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код наименование</w:t>
      </w: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>наименование цикла Общий гуманитарный и социально-экономический цикл</w:t>
      </w:r>
    </w:p>
    <w:p w:rsidR="00E71611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Класс (курс): </w:t>
      </w:r>
      <w:r w:rsidR="004B74EC"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    1курс</w:t>
      </w:r>
    </w:p>
    <w:p w:rsidR="004C272D" w:rsidRPr="004B74EC" w:rsidRDefault="004C272D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2"/>
        <w:gridCol w:w="2720"/>
        <w:gridCol w:w="4203"/>
      </w:tblGrid>
      <w:tr w:rsidR="00F92FD9" w:rsidRPr="004B74EC" w:rsidTr="004B74EC">
        <w:trPr>
          <w:trHeight w:val="373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1B34C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учебная нагрузка обучающихся </w:t>
            </w:r>
            <w:r w:rsidR="001B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4B74EC" w:rsidTr="004B74EC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1B34C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 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4C272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4B74EC" w:rsidTr="004B74EC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9A7DF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учебная нагрузка (всего) 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C272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4B74EC" w:rsidTr="004B74EC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4EC" w:rsidRPr="004B74EC" w:rsidRDefault="004B74EC" w:rsidP="00815A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FD9" w:rsidRPr="004B74EC" w:rsidRDefault="00C9441D" w:rsidP="00815A5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92FD9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5A5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дифференцированный зачёт</w:t>
            </w:r>
            <w:r w:rsidR="004B74EC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семестре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611" w:rsidRPr="004B74EC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Бахитов</w:t>
      </w:r>
      <w:proofErr w:type="spell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Б, преподаватель истории и общественных дисциплин</w:t>
      </w:r>
    </w:p>
    <w:p w:rsidR="004C272D" w:rsidRPr="004B74EC" w:rsidRDefault="004C272D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FD9" w:rsidRPr="004B74EC" w:rsidRDefault="00E71611" w:rsidP="00E7161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C9441D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Сургут</w:t>
      </w:r>
    </w:p>
    <w:p w:rsidR="00F92FD9" w:rsidRPr="004B74EC" w:rsidRDefault="00CD6B93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bookmarkStart w:id="0" w:name="_GoBack"/>
      <w:bookmarkEnd w:id="0"/>
      <w:r w:rsidR="00291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4614A1" w:rsidRPr="004B74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p w:rsidR="004C272D" w:rsidRPr="004B74EC" w:rsidRDefault="004C272D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B74EC" w:rsidRPr="004B74EC" w:rsidRDefault="004B74EC">
      <w:pPr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3-4                                                      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2. СТРУКТУРА И СОДЕРЖАНИЕ ПРОГРАММЫ                                                 </w:t>
      </w:r>
      <w:r w:rsidR="002824E9" w:rsidRPr="004B74EC">
        <w:rPr>
          <w:rFonts w:ascii="Times New Roman" w:hAnsi="Times New Roman" w:cs="Times New Roman"/>
          <w:sz w:val="24"/>
          <w:szCs w:val="24"/>
        </w:rPr>
        <w:t>5</w:t>
      </w:r>
      <w:r w:rsidRPr="004B74EC">
        <w:rPr>
          <w:rFonts w:ascii="Times New Roman" w:hAnsi="Times New Roman" w:cs="Times New Roman"/>
          <w:sz w:val="24"/>
          <w:szCs w:val="24"/>
        </w:rPr>
        <w:t>- 1</w:t>
      </w:r>
      <w:r w:rsidR="009517FD" w:rsidRPr="004B74EC">
        <w:rPr>
          <w:rFonts w:ascii="Times New Roman" w:hAnsi="Times New Roman" w:cs="Times New Roman"/>
          <w:sz w:val="24"/>
          <w:szCs w:val="24"/>
        </w:rPr>
        <w:t>6</w:t>
      </w:r>
      <w:r w:rsidRPr="004B7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3. УСЛОВИЯ РЕАЛИЗАЦИИ  ПРОГРАММЫ                                                         1</w:t>
      </w:r>
      <w:r w:rsidR="009517FD" w:rsidRPr="004B74EC">
        <w:rPr>
          <w:rFonts w:ascii="Times New Roman" w:hAnsi="Times New Roman" w:cs="Times New Roman"/>
          <w:sz w:val="24"/>
          <w:szCs w:val="24"/>
        </w:rPr>
        <w:t>7</w:t>
      </w:r>
      <w:r w:rsidRPr="004B74EC">
        <w:rPr>
          <w:rFonts w:ascii="Times New Roman" w:hAnsi="Times New Roman" w:cs="Times New Roman"/>
          <w:sz w:val="24"/>
          <w:szCs w:val="24"/>
        </w:rPr>
        <w:t xml:space="preserve">- </w:t>
      </w:r>
      <w:r w:rsidR="00432042" w:rsidRPr="004B74EC">
        <w:rPr>
          <w:rFonts w:ascii="Times New Roman" w:hAnsi="Times New Roman" w:cs="Times New Roman"/>
          <w:sz w:val="24"/>
          <w:szCs w:val="24"/>
        </w:rPr>
        <w:t>2</w:t>
      </w:r>
      <w:r w:rsidR="002824E9" w:rsidRPr="004B74EC">
        <w:rPr>
          <w:rFonts w:ascii="Times New Roman" w:hAnsi="Times New Roman" w:cs="Times New Roman"/>
          <w:sz w:val="24"/>
          <w:szCs w:val="24"/>
        </w:rPr>
        <w:t>1</w:t>
      </w:r>
      <w:r w:rsidRPr="004B7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ПРОГРАММЫ           2</w:t>
      </w:r>
      <w:r w:rsidR="002824E9" w:rsidRPr="004B74EC">
        <w:rPr>
          <w:rFonts w:ascii="Times New Roman" w:hAnsi="Times New Roman" w:cs="Times New Roman"/>
          <w:sz w:val="24"/>
          <w:szCs w:val="24"/>
        </w:rPr>
        <w:t>2</w:t>
      </w:r>
      <w:r w:rsidRPr="004B74EC">
        <w:rPr>
          <w:rFonts w:ascii="Times New Roman" w:hAnsi="Times New Roman" w:cs="Times New Roman"/>
          <w:sz w:val="24"/>
          <w:szCs w:val="24"/>
        </w:rPr>
        <w:t>-2</w:t>
      </w:r>
      <w:r w:rsidR="002824E9" w:rsidRPr="004B74EC">
        <w:rPr>
          <w:rFonts w:ascii="Times New Roman" w:hAnsi="Times New Roman" w:cs="Times New Roman"/>
          <w:sz w:val="24"/>
          <w:szCs w:val="24"/>
        </w:rPr>
        <w:t>7</w:t>
      </w:r>
      <w:r w:rsidRPr="004B7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4B74EC">
        <w:rPr>
          <w:b/>
          <w:sz w:val="24"/>
          <w:szCs w:val="24"/>
        </w:rPr>
        <w:tab/>
      </w: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5241D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AC0" w:rsidRPr="004B74EC" w:rsidRDefault="00D42AC0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4EC" w:rsidRDefault="004B74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92FD9" w:rsidRPr="004B74EC" w:rsidRDefault="004B74EC" w:rsidP="004B74EC">
      <w:pPr>
        <w:pStyle w:val="a6"/>
        <w:numPr>
          <w:ilvl w:val="0"/>
          <w:numId w:val="1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</w:t>
      </w:r>
      <w:r w:rsidR="00DD3FC1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 учебной дисциплины «Основы философии»</w:t>
      </w:r>
    </w:p>
    <w:p w:rsidR="004B74EC" w:rsidRPr="004B74EC" w:rsidRDefault="004B74EC" w:rsidP="004B74EC">
      <w:pPr>
        <w:pStyle w:val="a6"/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4EC" w:rsidRPr="004B74EC" w:rsidRDefault="004B74EC" w:rsidP="004B74EC">
      <w:pPr>
        <w:pStyle w:val="a6"/>
        <w:widowControl w:val="0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примерной программы</w:t>
      </w:r>
    </w:p>
    <w:p w:rsidR="00F92FD9" w:rsidRPr="004B74EC" w:rsidRDefault="004B74EC" w:rsidP="004B7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«Основы философии» является частью </w:t>
      </w:r>
      <w:r w:rsidR="001B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 в ОИ</w:t>
      </w:r>
      <w:r w:rsidR="002A2724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подготовке специалистов 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9A7DF4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53.02.0</w:t>
      </w:r>
      <w:r w:rsidR="001B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Инструментальное исполнительство</w:t>
      </w:r>
    </w:p>
    <w:p w:rsidR="003C107A" w:rsidRPr="004B74EC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Место дисциплины в структуре </w:t>
      </w:r>
      <w:r w:rsidR="00087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ИОП в ОИ</w:t>
      </w:r>
    </w:p>
    <w:p w:rsidR="00F92FD9" w:rsidRPr="004B74EC" w:rsidRDefault="003C107A" w:rsidP="002B1AF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социально-экономическ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учебн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дисциплин</w:t>
      </w:r>
      <w:r w:rsidR="002B1AF7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направлена на освоение следующих компетенций: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511"/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513"/>
      <w:bookmarkEnd w:id="1"/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514"/>
      <w:bookmarkEnd w:id="2"/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515"/>
      <w:bookmarkEnd w:id="3"/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516"/>
      <w:bookmarkEnd w:id="4"/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 6. Работать в коллективе, эффективно общаться с коллегами, руководством.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517"/>
      <w:bookmarkEnd w:id="5"/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518"/>
      <w:bookmarkEnd w:id="6"/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7"/>
    <w:p w:rsidR="002B1AF7" w:rsidRPr="004B74EC" w:rsidRDefault="002B1AF7" w:rsidP="00793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1.</w:t>
      </w:r>
      <w:r w:rsidR="00D34FD8">
        <w:rPr>
          <w:rFonts w:ascii="Times New Roman" w:hAnsi="Times New Roman" w:cs="Times New Roman"/>
          <w:b/>
          <w:sz w:val="24"/>
          <w:szCs w:val="24"/>
        </w:rPr>
        <w:t>3</w:t>
      </w:r>
      <w:r w:rsidRPr="004B74EC">
        <w:rPr>
          <w:rFonts w:ascii="Times New Roman" w:hAnsi="Times New Roman" w:cs="Times New Roman"/>
          <w:b/>
          <w:sz w:val="24"/>
          <w:szCs w:val="24"/>
        </w:rPr>
        <w:t>. Результаты освоения программы.</w:t>
      </w:r>
    </w:p>
    <w:p w:rsidR="00F92FD9" w:rsidRPr="004B74EC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</w:t>
      </w:r>
      <w:r w:rsidR="002B1AF7"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</w:t>
      </w:r>
      <w:r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чения </w:t>
      </w:r>
      <w:r w:rsidR="002B1AF7"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обязательной части цикла </w:t>
      </w:r>
      <w:proofErr w:type="gramStart"/>
      <w:r w:rsidR="002B1AF7"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</w:t>
      </w:r>
    </w:p>
    <w:p w:rsidR="00D34FD8" w:rsidRDefault="00D34FD8" w:rsidP="00D34FD8">
      <w:pPr>
        <w:pStyle w:val="a9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уметь: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знать: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основные категории и понятия философии;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роль философии в жизни человека и общества;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основы философского учения о бытии;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сущность процесса познания;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1B34C8" w:rsidRPr="001B34C8" w:rsidRDefault="001B34C8" w:rsidP="001B3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B34C8" w:rsidRDefault="001B34C8" w:rsidP="001B3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34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D34FD8" w:rsidRPr="004B74EC" w:rsidRDefault="00D34FD8" w:rsidP="001B3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 включает часы: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lastRenderedPageBreak/>
        <w:t xml:space="preserve">- максимальной учебной нагрузки </w:t>
      </w:r>
      <w:proofErr w:type="gramStart"/>
      <w:r w:rsidRPr="004B74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74EC">
        <w:rPr>
          <w:rFonts w:ascii="Times New Roman" w:hAnsi="Times New Roman" w:cs="Times New Roman"/>
          <w:sz w:val="24"/>
          <w:szCs w:val="24"/>
        </w:rPr>
        <w:t xml:space="preserve">: </w:t>
      </w:r>
      <w:r w:rsidR="001B34C8">
        <w:rPr>
          <w:rFonts w:ascii="Times New Roman" w:hAnsi="Times New Roman" w:cs="Times New Roman"/>
          <w:sz w:val="24"/>
          <w:szCs w:val="24"/>
        </w:rPr>
        <w:t>61</w:t>
      </w:r>
      <w:r w:rsidRPr="004B74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4B74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74EC">
        <w:rPr>
          <w:rFonts w:ascii="Times New Roman" w:hAnsi="Times New Roman" w:cs="Times New Roman"/>
          <w:sz w:val="24"/>
          <w:szCs w:val="24"/>
        </w:rPr>
        <w:t>: 48 часов;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4B74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74EC">
        <w:rPr>
          <w:rFonts w:ascii="Times New Roman" w:hAnsi="Times New Roman" w:cs="Times New Roman"/>
          <w:sz w:val="24"/>
          <w:szCs w:val="24"/>
        </w:rPr>
        <w:t xml:space="preserve">: </w:t>
      </w:r>
      <w:r w:rsidR="001B34C8">
        <w:rPr>
          <w:rFonts w:ascii="Times New Roman" w:hAnsi="Times New Roman" w:cs="Times New Roman"/>
          <w:sz w:val="24"/>
          <w:szCs w:val="24"/>
        </w:rPr>
        <w:t>13</w:t>
      </w:r>
      <w:r w:rsidRPr="004B74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43EEC" w:rsidRPr="004B74EC" w:rsidRDefault="00B43EEC" w:rsidP="00B43EE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FD9" w:rsidRPr="004B74EC" w:rsidRDefault="00F92FD9" w:rsidP="00B43EE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СТРУКТУРА И СОДЕРЖАНИЕ </w:t>
      </w:r>
      <w:r w:rsidR="00793A49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793A49" w:rsidRPr="004B74EC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93A49" w:rsidRPr="004B74EC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1B34C8" w:rsidRPr="001B34C8" w:rsidTr="00111ED8">
        <w:trPr>
          <w:trHeight w:val="460"/>
        </w:trPr>
        <w:tc>
          <w:tcPr>
            <w:tcW w:w="708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1B34C8" w:rsidRPr="001B34C8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61</w:t>
            </w:r>
          </w:p>
        </w:tc>
      </w:tr>
      <w:tr w:rsidR="001B34C8" w:rsidRPr="001B34C8" w:rsidTr="00AD7BBA">
        <w:tc>
          <w:tcPr>
            <w:tcW w:w="708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48</w:t>
            </w:r>
          </w:p>
        </w:tc>
      </w:tr>
      <w:tr w:rsidR="001B34C8" w:rsidRPr="001B34C8" w:rsidTr="00AD7BBA">
        <w:tc>
          <w:tcPr>
            <w:tcW w:w="708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</w:p>
        </w:tc>
      </w:tr>
      <w:tr w:rsidR="001B34C8" w:rsidRPr="001B34C8" w:rsidTr="00AD7BBA">
        <w:tc>
          <w:tcPr>
            <w:tcW w:w="708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32</w:t>
            </w:r>
          </w:p>
        </w:tc>
      </w:tr>
      <w:tr w:rsidR="001B34C8" w:rsidRPr="001B34C8" w:rsidTr="00AD7BBA">
        <w:tc>
          <w:tcPr>
            <w:tcW w:w="708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 xml:space="preserve">     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12</w:t>
            </w:r>
          </w:p>
        </w:tc>
      </w:tr>
      <w:tr w:rsidR="001B34C8" w:rsidRPr="001B34C8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4</w:t>
            </w:r>
          </w:p>
        </w:tc>
      </w:tr>
      <w:tr w:rsidR="001B34C8" w:rsidRPr="001B34C8" w:rsidTr="00AD7BBA">
        <w:tc>
          <w:tcPr>
            <w:tcW w:w="708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13</w:t>
            </w:r>
          </w:p>
        </w:tc>
      </w:tr>
      <w:tr w:rsidR="001B34C8" w:rsidRPr="001B34C8" w:rsidTr="00AD7BBA">
        <w:tc>
          <w:tcPr>
            <w:tcW w:w="708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</w:p>
        </w:tc>
      </w:tr>
      <w:tr w:rsidR="001B34C8" w:rsidRPr="001B34C8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8</w:t>
            </w:r>
          </w:p>
        </w:tc>
      </w:tr>
      <w:tr w:rsidR="001B34C8" w:rsidRPr="001B34C8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2</w:t>
            </w:r>
          </w:p>
        </w:tc>
      </w:tr>
      <w:tr w:rsidR="001B34C8" w:rsidRPr="001B34C8" w:rsidTr="00AD7BBA">
        <w:tc>
          <w:tcPr>
            <w:tcW w:w="708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 xml:space="preserve">подготовка к защите  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1B34C8" w:rsidRPr="001B34C8" w:rsidRDefault="001B34C8" w:rsidP="001B34C8">
            <w:pPr>
              <w:rPr>
                <w:rFonts w:ascii="Times New Roman" w:hAnsi="Times New Roman" w:cs="Times New Roman"/>
              </w:rPr>
            </w:pPr>
            <w:r w:rsidRPr="001B34C8">
              <w:rPr>
                <w:rFonts w:ascii="Times New Roman" w:hAnsi="Times New Roman" w:cs="Times New Roman"/>
              </w:rPr>
              <w:t>3</w:t>
            </w:r>
          </w:p>
        </w:tc>
      </w:tr>
      <w:tr w:rsidR="00287680" w:rsidRPr="001B34C8" w:rsidTr="006A420F">
        <w:tc>
          <w:tcPr>
            <w:tcW w:w="9356" w:type="dxa"/>
            <w:gridSpan w:val="2"/>
            <w:shd w:val="clear" w:color="auto" w:fill="auto"/>
          </w:tcPr>
          <w:p w:rsidR="00287680" w:rsidRPr="001B34C8" w:rsidRDefault="00287680" w:rsidP="001B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дифференцированного зачёта в 1 семестре</w:t>
            </w:r>
          </w:p>
        </w:tc>
      </w:tr>
    </w:tbl>
    <w:p w:rsidR="00793A49" w:rsidRPr="004B74EC" w:rsidRDefault="00793A49" w:rsidP="00793A49">
      <w:pPr>
        <w:pStyle w:val="a4"/>
        <w:ind w:left="0"/>
      </w:pPr>
    </w:p>
    <w:p w:rsidR="00793A49" w:rsidRPr="004B74EC" w:rsidRDefault="00164E03" w:rsidP="00793A49">
      <w:pPr>
        <w:pStyle w:val="a4"/>
        <w:ind w:left="0"/>
      </w:pPr>
      <w:r w:rsidRPr="004B74EC">
        <w:t xml:space="preserve"> </w:t>
      </w: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494B6E" w:rsidRPr="004B74EC" w:rsidRDefault="00494B6E" w:rsidP="00D42A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94B6E" w:rsidRPr="004B74EC" w:rsidSect="00494B6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4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6"/>
        <w:gridCol w:w="6"/>
        <w:gridCol w:w="7229"/>
        <w:gridCol w:w="1417"/>
        <w:gridCol w:w="1418"/>
        <w:gridCol w:w="6"/>
      </w:tblGrid>
      <w:tr w:rsidR="001B34C8" w:rsidRPr="001B34C8" w:rsidTr="00E869EE">
        <w:trPr>
          <w:trHeight w:val="16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4C8" w:rsidRPr="001B34C8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B34C8">
              <w:rPr>
                <w:rFonts w:ascii="Times New Roman" w:hAnsi="Times New Roman" w:cs="Times New Roman"/>
                <w:b/>
                <w:bCs/>
                <w:iCs/>
              </w:rPr>
              <w:t>Наименование</w:t>
            </w:r>
          </w:p>
          <w:p w:rsidR="001B34C8" w:rsidRPr="001B34C8" w:rsidRDefault="001B34C8" w:rsidP="001B34C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B34C8">
              <w:rPr>
                <w:rFonts w:ascii="Times New Roman" w:hAnsi="Times New Roman" w:cs="Times New Roman"/>
                <w:b/>
                <w:bCs/>
                <w:iCs/>
              </w:rPr>
              <w:t>Разделов и тем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C8" w:rsidRPr="001B34C8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B34C8" w:rsidRPr="001B34C8" w:rsidRDefault="001B34C8" w:rsidP="001B34C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B34C8">
              <w:rPr>
                <w:rFonts w:ascii="Times New Roman" w:hAnsi="Times New Roman" w:cs="Times New Roman"/>
                <w:b/>
                <w:bCs/>
                <w:iCs/>
              </w:rPr>
              <w:t xml:space="preserve">Содержание учебного материала, самостоятельная работа </w:t>
            </w:r>
            <w:proofErr w:type="gramStart"/>
            <w:r w:rsidRPr="001B34C8">
              <w:rPr>
                <w:rFonts w:ascii="Times New Roman" w:hAnsi="Times New Roman" w:cs="Times New Roman"/>
                <w:b/>
                <w:bCs/>
                <w:i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C8" w:rsidRPr="001B34C8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B34C8">
              <w:rPr>
                <w:rFonts w:ascii="Times New Roman" w:hAnsi="Times New Roman" w:cs="Times New Roman"/>
                <w:b/>
                <w:bCs/>
                <w:iCs/>
              </w:rPr>
              <w:t xml:space="preserve">Кол-во </w:t>
            </w:r>
          </w:p>
          <w:p w:rsidR="001B34C8" w:rsidRPr="001B34C8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B34C8">
              <w:rPr>
                <w:rFonts w:ascii="Times New Roman" w:hAnsi="Times New Roman" w:cs="Times New Roman"/>
                <w:b/>
                <w:bCs/>
                <w:iCs/>
              </w:rPr>
              <w:t>часов</w:t>
            </w:r>
          </w:p>
          <w:p w:rsidR="001B34C8" w:rsidRPr="001B34C8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B34C8">
              <w:rPr>
                <w:rFonts w:ascii="Times New Roman" w:hAnsi="Times New Roman" w:cs="Times New Roman"/>
                <w:b/>
                <w:bCs/>
                <w:iCs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C8" w:rsidRPr="001B34C8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B34C8">
              <w:rPr>
                <w:rFonts w:ascii="Times New Roman" w:hAnsi="Times New Roman" w:cs="Times New Roman"/>
                <w:b/>
              </w:rPr>
              <w:t>Уровень усвоения</w:t>
            </w:r>
          </w:p>
        </w:tc>
      </w:tr>
      <w:tr w:rsidR="001B34C8" w:rsidRPr="005425DF" w:rsidTr="00E869EE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C8" w:rsidRPr="005425DF" w:rsidTr="00E869E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2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Pr="00542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идеи истории мировой философии от античности до новейшего времени.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C8" w:rsidRPr="005425DF" w:rsidRDefault="00287680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B34C8" w:rsidRPr="005425DF" w:rsidTr="00E869EE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1B34C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1B34C8" w:rsidRPr="005425DF" w:rsidRDefault="001B34C8" w:rsidP="00E869E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1B34C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идеи мировой философии.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7E">
              <w:rPr>
                <w:rFonts w:ascii="Times New Roman" w:hAnsi="Times New Roman" w:cs="Times New Roman"/>
                <w:sz w:val="24"/>
                <w:szCs w:val="24"/>
              </w:rPr>
              <w:t>Античная философия.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философия.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7E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17-18 вв.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B34C8" w:rsidRPr="005425DF" w:rsidRDefault="001B34C8" w:rsidP="00E8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</w:t>
            </w: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19 века.</w:t>
            </w:r>
          </w:p>
          <w:p w:rsidR="001B34C8" w:rsidRDefault="001B34C8" w:rsidP="00E8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№2: Западноевропейская философия 19 века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1.Введение в философию. Основные особенности, цель и задачи философской рефлексии.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2.  Становление античной философии. Проблема бытия в античной философии от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и Гераклита до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Демокрита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. Софисты и Сократ. Сократические школы. Платон и Аристотель. Философия эпохи эллинизма.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Аврелий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 и Боэций. Возникновение университетов. Возникновение и особенности схоластики. Реалисты, концептуалисты, номиналисты. П. Абеляр. Т.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Аквинат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. У. Оккам. Николай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Кузанец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к философии Возрождения.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</w:t>
            </w: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6. Г. В. Ф. Гегель. Л. Фейербах. К. Маркс и марксизм. А. Шопенгауэр. С. Кьеркегор. Ф. Ницше. 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D0" w:rsidRPr="005425DF" w:rsidRDefault="007C4AD0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2AC" w:rsidRDefault="00E812AC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D0" w:rsidRPr="005425DF" w:rsidRDefault="007C4AD0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12AC" w:rsidRDefault="00E812AC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4C8" w:rsidRPr="005425DF" w:rsidTr="00E869EE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Русская философия 18-20 вв.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C25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на рубеже 19-20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C25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20 вв.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8. Русская философия 18-20 вв. Любомудрие на Руси до 18 </w:t>
            </w:r>
            <w:proofErr w:type="gram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gram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России 18 в. Становление самостоятельной философской традиции. 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9. Западноевропейская философия на рубеже 19-20 вв. Кризис классической науки и философии. Б.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Кроче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. Неокантианцы. М. Вебер.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10.  Особенности философской рефлексии 20 в. М. Хайдеггер. О. Шпенглер и А. Тойнби-младший. З. Фрейд и фрейдизм. Г. Маркузе </w:t>
            </w: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Э.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. Экзистенциализм. Ж.-П. Сартр. А. Камю. К. Ясперс. Прагматизм. Концепции постиндустриального общества. Постмодернизм.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1B34C8" w:rsidRPr="005425DF" w:rsidTr="00E869EE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рефератов. 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B34C8" w:rsidRPr="005425DF" w:rsidTr="00E869EE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5425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AD3981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B34C8" w:rsidRPr="005425DF" w:rsidTr="00E869EE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2.Философский смысл проблемы бытия.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</w:p>
          <w:p w:rsidR="001B34C8" w:rsidRPr="005425DF" w:rsidRDefault="001B34C8" w:rsidP="00E869E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D0" w:rsidRPr="005425DF" w:rsidRDefault="007C4AD0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Понимание собственного бытия.</w:t>
            </w: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 Проблема бытия в философии: от Античности до 20 века. Бытие и отчуждение.</w:t>
            </w:r>
          </w:p>
          <w:p w:rsidR="00E812AC" w:rsidRPr="005425DF" w:rsidRDefault="00E812AC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 Проблема субстанции. Монизм и плюрализм. Материализм и идеализм. Формирование материализма.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законы диалектики. Закон единства, борьбы и взаимопроникновения противоположностей. Закон перехода количества в качество. Закон отрицания </w:t>
            </w:r>
            <w:proofErr w:type="spellStart"/>
            <w:proofErr w:type="gram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proofErr w:type="spellEnd"/>
            <w:proofErr w:type="gram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E812AC" w:rsidRDefault="00E812AC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6. Соотношение сознания и познания. Сознание и его свойства. Проблема </w:t>
            </w:r>
            <w:proofErr w:type="gram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психики в работах К. Г. Юнга и Э.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D0" w:rsidRDefault="007C4AD0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E812AC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E812AC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E812AC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2AC" w:rsidRDefault="00E812AC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D0" w:rsidRDefault="007C4AD0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D0" w:rsidRDefault="007C4AD0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4AD0" w:rsidRDefault="007C4AD0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E812AC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12AC" w:rsidRDefault="00E812AC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12AC" w:rsidRDefault="00E812AC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4C8" w:rsidRPr="005425DF" w:rsidTr="00E869EE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B34C8" w:rsidRPr="005425DF" w:rsidTr="00E869E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2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287680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B34C8" w:rsidRPr="005425DF" w:rsidTr="00E869E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1B34C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Философский подход к проблеме человека.</w:t>
            </w:r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 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</w:t>
            </w:r>
            <w:proofErr w:type="spellStart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социогенез</w:t>
            </w:r>
            <w:proofErr w:type="spellEnd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Проблема жизни, смерти и бессмертия в истории философии. Смысл жизни человека с точки зрения философии. </w:t>
            </w:r>
          </w:p>
          <w:p w:rsidR="001B34C8" w:rsidRPr="005425DF" w:rsidRDefault="001B34C8" w:rsidP="00E869EE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Философия и наука. </w:t>
            </w: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научного мышления. Р. Мертон и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этос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науки. Т. Кун и концепция парадигмы. Обскурантизм и сциентизм. Особенности религиозного мышления. «Осевое время» К. Ясперса. Религия в поиске смысла жизни. Религиозная и атеистическая этика. Постижение мира в искусстве. </w:t>
            </w:r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«духовной культуры». Структура духовной культуры. Культура и проблема приобщения к ней подрастающего поколения. Проблема творчества. </w:t>
            </w:r>
            <w:proofErr w:type="spellStart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Самоактуализирующаяся</w:t>
            </w:r>
            <w:proofErr w:type="spellEnd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личность. </w:t>
            </w:r>
            <w:proofErr w:type="spellStart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отчуждение.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B34C8" w:rsidRPr="005425DF" w:rsidTr="00E869EE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B34C8" w:rsidRPr="005425DF" w:rsidTr="00E869EE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42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C8" w:rsidRPr="005425DF" w:rsidRDefault="00287680" w:rsidP="00287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B34C8" w:rsidRPr="005425DF" w:rsidTr="00E869EE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1. Общество как саморазвивающаяся система.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1B34C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истории: становление и </w:t>
            </w: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1B34C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Философия истории: понятия «культура», «цивилизация», «формация».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4. Философия и глобальные проблемы современности.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1B34C8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как саморазвивающаяся система.</w:t>
            </w:r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</w:t>
            </w:r>
            <w:proofErr w:type="spellStart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многолинейного</w:t>
            </w:r>
            <w:proofErr w:type="spellEnd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  <w:p w:rsidR="001B34C8" w:rsidRPr="005425DF" w:rsidRDefault="001B34C8" w:rsidP="001B34C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истории: становление и развитие. Становление античного историзма. Философия истории в трудах Платона, Аристотеля,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Полибия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истории </w:t>
            </w:r>
            <w:proofErr w:type="spellStart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1B34C8" w:rsidRPr="005425DF" w:rsidRDefault="001B34C8" w:rsidP="00E869E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     3. Философия истории: понятия «культура», «цивилизация», «формация». </w:t>
            </w:r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</w:t>
            </w:r>
            <w:proofErr w:type="spellStart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цивилизационного</w:t>
            </w:r>
            <w:proofErr w:type="spellEnd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к истории: Н. Я. Данилевский, О. Шпенглер, А. Тойнби-младший, К. Ясперс, С. </w:t>
            </w:r>
            <w:proofErr w:type="spellStart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Хантингтон</w:t>
            </w:r>
            <w:proofErr w:type="spellEnd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Формационная концепция К. Маркса и ее развитие. Марксизм и </w:t>
            </w:r>
            <w:proofErr w:type="spellStart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миросистемный</w:t>
            </w:r>
            <w:proofErr w:type="spellEnd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 Возможности синтеза культурологических, </w:t>
            </w:r>
            <w:proofErr w:type="spellStart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цивилизационных</w:t>
            </w:r>
            <w:proofErr w:type="spellEnd"/>
            <w:r w:rsidRPr="0054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формационных подходов.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     4. Философия и глобальные проблемы современности.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проблемы. Экологические проблемы. Причины возникновения и пути решения глобальных проблем. Глобальные прогнозы, гипотезы, проекты. Устойчивое развитие в современном мире. Глобальные проблемы и капитализм. Глобальные проблемы 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B34C8" w:rsidRPr="005425DF" w:rsidTr="00E869EE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B34C8" w:rsidRPr="005425DF" w:rsidRDefault="001B34C8" w:rsidP="0028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творческих проектов по теме: «Глобальные проблемы человечества и философия»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2,3</w:t>
            </w:r>
          </w:p>
        </w:tc>
      </w:tr>
      <w:tr w:rsidR="001B34C8" w:rsidRPr="005425DF" w:rsidTr="00E869EE">
        <w:trPr>
          <w:gridAfter w:val="1"/>
          <w:wAfter w:w="6" w:type="dxa"/>
          <w:trHeight w:val="3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287680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604BC2" w:rsidRDefault="006602A3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1B34C8" w:rsidRPr="005425DF" w:rsidTr="00E869EE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542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F">
              <w:rPr>
                <w:rFonts w:ascii="Times New Roman" w:hAnsi="Times New Roman" w:cs="Times New Roman"/>
                <w:b/>
                <w:sz w:val="24"/>
                <w:szCs w:val="24"/>
              </w:rPr>
              <w:t>48ч. (с.р.-13ч)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C8" w:rsidRPr="005425DF" w:rsidRDefault="001B34C8" w:rsidP="00E869E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4502E" w:rsidRPr="004B74EC" w:rsidRDefault="0004502E" w:rsidP="000450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ectPr w:rsidR="0004502E" w:rsidRPr="004B74EC" w:rsidSect="009B15C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04A39" w:rsidRPr="004B74EC" w:rsidRDefault="00A04A39" w:rsidP="00A04A39">
      <w:pPr>
        <w:keepNext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A04A39" w:rsidRPr="004B74EC" w:rsidRDefault="00A04A39" w:rsidP="007D1706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</w:t>
      </w:r>
      <w:r w:rsidR="00FA4808" w:rsidRPr="004B74EC">
        <w:rPr>
          <w:rFonts w:ascii="Times New Roman" w:hAnsi="Times New Roman" w:cs="Times New Roman"/>
          <w:b/>
          <w:sz w:val="24"/>
          <w:szCs w:val="24"/>
        </w:rPr>
        <w:t>ю</w:t>
      </w:r>
    </w:p>
    <w:p w:rsidR="00A04A39" w:rsidRPr="007D1706" w:rsidRDefault="00A04A39" w:rsidP="007D1706">
      <w:pPr>
        <w:keepNext/>
        <w:tabs>
          <w:tab w:val="left" w:pos="567"/>
        </w:tabs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</w:t>
      </w:r>
      <w:r w:rsidRPr="007D1706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A04A39" w:rsidRPr="007D1706" w:rsidRDefault="00A04A39" w:rsidP="007D170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06">
        <w:rPr>
          <w:sz w:val="24"/>
          <w:szCs w:val="24"/>
        </w:rPr>
        <w:t xml:space="preserve">    </w:t>
      </w:r>
      <w:r w:rsidRPr="007D1706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7D1706">
        <w:rPr>
          <w:rFonts w:ascii="Times New Roman" w:hAnsi="Times New Roman" w:cs="Times New Roman"/>
          <w:sz w:val="24"/>
          <w:szCs w:val="24"/>
        </w:rPr>
        <w:t xml:space="preserve"> </w:t>
      </w:r>
      <w:r w:rsidRPr="007D1706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7D1706">
        <w:rPr>
          <w:rFonts w:ascii="Times New Roman" w:hAnsi="Times New Roman" w:cs="Times New Roman"/>
          <w:sz w:val="24"/>
          <w:szCs w:val="24"/>
        </w:rPr>
        <w:t xml:space="preserve"> </w:t>
      </w:r>
      <w:r w:rsidRPr="007D1706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7D1706">
        <w:rPr>
          <w:rFonts w:ascii="Times New Roman" w:hAnsi="Times New Roman" w:cs="Times New Roman"/>
          <w:sz w:val="24"/>
          <w:szCs w:val="24"/>
        </w:rPr>
        <w:t xml:space="preserve"> </w:t>
      </w:r>
      <w:r w:rsidRPr="007D1706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7D1706">
        <w:rPr>
          <w:rFonts w:ascii="Times New Roman" w:hAnsi="Times New Roman" w:cs="Times New Roman"/>
          <w:sz w:val="24"/>
          <w:szCs w:val="24"/>
        </w:rPr>
        <w:t>)</w:t>
      </w:r>
      <w:r w:rsidRPr="007D1706">
        <w:rPr>
          <w:rFonts w:ascii="Times New Roman" w:hAnsi="Times New Roman" w:cs="Times New Roman"/>
          <w:sz w:val="24"/>
          <w:szCs w:val="24"/>
        </w:rPr>
        <w:t>,</w:t>
      </w:r>
      <w:r w:rsidR="00A85B82" w:rsidRPr="007D1706">
        <w:rPr>
          <w:rFonts w:ascii="Times New Roman" w:hAnsi="Times New Roman" w:cs="Times New Roman"/>
          <w:sz w:val="24"/>
          <w:szCs w:val="24"/>
        </w:rPr>
        <w:t xml:space="preserve"> </w:t>
      </w:r>
      <w:r w:rsidRPr="007D1706">
        <w:rPr>
          <w:rFonts w:ascii="Times New Roman" w:hAnsi="Times New Roman" w:cs="Times New Roman"/>
          <w:sz w:val="24"/>
          <w:szCs w:val="24"/>
        </w:rPr>
        <w:t>тестовый материал, индивидуальные к</w:t>
      </w:r>
      <w:r w:rsidR="006C2885" w:rsidRPr="007D1706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Pr="007D1706" w:rsidRDefault="00A04A39" w:rsidP="007D170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06">
        <w:rPr>
          <w:rFonts w:ascii="Times New Roman" w:hAnsi="Times New Roman" w:cs="Times New Roman"/>
          <w:sz w:val="24"/>
          <w:szCs w:val="24"/>
        </w:rPr>
        <w:t xml:space="preserve">   Технические средства обучения: </w:t>
      </w:r>
      <w:proofErr w:type="spellStart"/>
      <w:r w:rsidRPr="007D170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D1706">
        <w:rPr>
          <w:rFonts w:ascii="Times New Roman" w:hAnsi="Times New Roman" w:cs="Times New Roman"/>
          <w:sz w:val="24"/>
          <w:szCs w:val="24"/>
        </w:rPr>
        <w:t xml:space="preserve"> проектор, компьютер</w:t>
      </w:r>
      <w:r w:rsidR="00FA4808" w:rsidRPr="007D1706">
        <w:rPr>
          <w:rFonts w:ascii="Times New Roman" w:hAnsi="Times New Roman" w:cs="Times New Roman"/>
          <w:sz w:val="24"/>
          <w:szCs w:val="24"/>
        </w:rPr>
        <w:t>.</w:t>
      </w:r>
      <w:r w:rsidR="007D1706" w:rsidRPr="007D1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706" w:rsidRPr="007D1706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FA4808" w:rsidRPr="008935B1" w:rsidRDefault="00FA4808" w:rsidP="007D170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0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D1706" w:rsidRPr="007D170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="007D1706" w:rsidRPr="007D170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7D1706" w:rsidRPr="007D1706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="007D1706" w:rsidRPr="007D1706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="007D1706" w:rsidRPr="007D1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706" w:rsidRPr="007D1706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="007D1706" w:rsidRPr="007D1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706" w:rsidRPr="007D1706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="007D1706" w:rsidRPr="007D1706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="007D1706" w:rsidRPr="007D1706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7D1706" w:rsidRPr="007D1706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="007D1706" w:rsidRPr="007D170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7D1706" w:rsidRPr="007D1706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</w:t>
      </w:r>
      <w:r w:rsidR="007D1706" w:rsidRPr="008935B1">
        <w:rPr>
          <w:rFonts w:ascii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8935B1" w:rsidRPr="008935B1" w:rsidRDefault="008935B1" w:rsidP="007D170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5B1">
        <w:rPr>
          <w:rFonts w:ascii="Times New Roman" w:hAnsi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8935B1">
        <w:rPr>
          <w:rFonts w:ascii="Times New Roman" w:hAnsi="Times New Roman"/>
          <w:bCs/>
          <w:color w:val="2C2D2E"/>
          <w:sz w:val="24"/>
          <w:szCs w:val="24"/>
        </w:rPr>
        <w:t>обучающимися</w:t>
      </w:r>
      <w:proofErr w:type="gramEnd"/>
      <w:r w:rsidRPr="008935B1">
        <w:rPr>
          <w:rFonts w:ascii="Times New Roman" w:hAnsi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C0ACA" w:rsidRPr="007D1706" w:rsidRDefault="00CC0ACA" w:rsidP="007D1706">
      <w:pPr>
        <w:shd w:val="clear" w:color="auto" w:fill="FFFFFF"/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7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3.2. Информационное обеспечение обучения</w:t>
      </w:r>
    </w:p>
    <w:p w:rsidR="00A11052" w:rsidRPr="007D1706" w:rsidRDefault="00A85B82" w:rsidP="007D1706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литература</w:t>
      </w:r>
    </w:p>
    <w:p w:rsidR="00F671A7" w:rsidRPr="00F671A7" w:rsidRDefault="00F671A7" w:rsidP="00F6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Горелов, А. А. Основы философии [Текст]</w:t>
      </w:r>
      <w:proofErr w:type="gramStart"/>
      <w:r w:rsidRPr="00F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учреждений среднего профессионального образования / Анатолий Алексеевич ; А. А. Горелов. - 19-е издание. - Москва</w:t>
      </w:r>
      <w:proofErr w:type="gramStart"/>
      <w:r w:rsidRPr="00F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"Академия", 2018. - 320 с. - Заказ № Е-1611. - ISBN 978-5-4468-7251-0. (Накладная №26)</w:t>
      </w:r>
    </w:p>
    <w:p w:rsidR="00A11052" w:rsidRPr="00BC5AAD" w:rsidRDefault="00A11052" w:rsidP="00BC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4.1. Контроль результатов освоения учебной дисциплины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0A6109" w:rsidRPr="004B74EC" w:rsidTr="008418EC">
        <w:trPr>
          <w:trHeight w:val="3675"/>
        </w:trPr>
        <w:tc>
          <w:tcPr>
            <w:tcW w:w="4644" w:type="dxa"/>
            <w:shd w:val="clear" w:color="auto" w:fill="auto"/>
            <w:vAlign w:val="center"/>
          </w:tcPr>
          <w:p w:rsidR="00287680" w:rsidRDefault="00287680" w:rsidP="00287680">
            <w:pPr>
              <w:pStyle w:val="a9"/>
            </w:pPr>
            <w:r>
              <w:t>уметь:</w:t>
            </w:r>
          </w:p>
          <w:p w:rsidR="00287680" w:rsidRDefault="00287680" w:rsidP="00287680">
            <w:pPr>
              <w:pStyle w:val="a9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287680" w:rsidRDefault="00287680" w:rsidP="00287680">
            <w:pPr>
              <w:pStyle w:val="a9"/>
            </w:pPr>
            <w:r>
              <w:t>знать:</w:t>
            </w:r>
          </w:p>
          <w:p w:rsidR="00287680" w:rsidRDefault="00287680" w:rsidP="00287680">
            <w:pPr>
              <w:pStyle w:val="a9"/>
            </w:pPr>
            <w:r>
              <w:t>основные категории и понятия философии;</w:t>
            </w:r>
          </w:p>
          <w:p w:rsidR="00287680" w:rsidRDefault="00287680" w:rsidP="00287680">
            <w:pPr>
              <w:pStyle w:val="a9"/>
            </w:pPr>
            <w:r>
              <w:t>роль философии в жизни человека и общества;</w:t>
            </w:r>
          </w:p>
          <w:p w:rsidR="00287680" w:rsidRDefault="00287680" w:rsidP="00287680">
            <w:pPr>
              <w:pStyle w:val="a9"/>
            </w:pPr>
            <w:r>
              <w:t>основы философского учения о бытии;</w:t>
            </w:r>
          </w:p>
          <w:p w:rsidR="00287680" w:rsidRDefault="00287680" w:rsidP="00287680">
            <w:pPr>
              <w:pStyle w:val="a9"/>
            </w:pPr>
            <w:r>
              <w:t>сущность процесса познания;</w:t>
            </w:r>
          </w:p>
          <w:p w:rsidR="00287680" w:rsidRDefault="00287680" w:rsidP="00287680">
            <w:pPr>
              <w:pStyle w:val="a9"/>
            </w:pPr>
            <w:r>
              <w:t>основы научной, философской и религиозной картин мира;</w:t>
            </w:r>
          </w:p>
          <w:p w:rsidR="00287680" w:rsidRDefault="00287680" w:rsidP="00287680">
            <w:pPr>
              <w:pStyle w:val="a9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6109" w:rsidRPr="004B74EC" w:rsidRDefault="00287680" w:rsidP="00287680">
            <w:pPr>
              <w:pStyle w:val="a9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  <w:proofErr w:type="gramStart"/>
            <w:r>
              <w:t>;</w:t>
            </w:r>
            <w:r w:rsidR="00FB2F5C">
              <w:t>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-Фронтальный опрос.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A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4.2 Оценка результатов освоения учебной дисциплины.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   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4B74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74EC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заданий,</w:t>
      </w:r>
      <w:r w:rsidR="00E47284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контрольных,</w:t>
      </w:r>
      <w:r w:rsidR="00E47284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самостоятельных и проверочных работ и во время итоговой аттестации.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Критерии оценки за устный ответ: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4B74EC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4B74EC">
        <w:rPr>
          <w:rFonts w:ascii="Times New Roman" w:hAnsi="Times New Roman" w:cs="Times New Roman"/>
          <w:sz w:val="24"/>
          <w:szCs w:val="24"/>
        </w:rPr>
        <w:t>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4B74EC">
        <w:rPr>
          <w:rFonts w:ascii="Times New Roman" w:hAnsi="Times New Roman" w:cs="Times New Roman"/>
          <w:sz w:val="24"/>
          <w:szCs w:val="24"/>
        </w:rPr>
        <w:t>я</w:t>
      </w:r>
      <w:r w:rsidRPr="004B74EC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4B74EC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4B74EC">
        <w:rPr>
          <w:rFonts w:ascii="Times New Roman" w:hAnsi="Times New Roman" w:cs="Times New Roman"/>
          <w:sz w:val="24"/>
          <w:szCs w:val="24"/>
        </w:rPr>
        <w:t>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Критериями оценки «1» считается отсутствие ответа.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Критерии оценок тестовых заданий: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4B74EC">
        <w:rPr>
          <w:rFonts w:ascii="Times New Roman" w:hAnsi="Times New Roman" w:cs="Times New Roman"/>
          <w:sz w:val="24"/>
          <w:szCs w:val="24"/>
        </w:rPr>
        <w:t>7</w:t>
      </w:r>
      <w:r w:rsidRPr="004B74EC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4B74EC">
        <w:rPr>
          <w:rFonts w:ascii="Times New Roman" w:hAnsi="Times New Roman" w:cs="Times New Roman"/>
          <w:sz w:val="24"/>
          <w:szCs w:val="24"/>
        </w:rPr>
        <w:t>34</w:t>
      </w:r>
      <w:r w:rsidRPr="004B74EC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4B74EC">
        <w:rPr>
          <w:rFonts w:ascii="Times New Roman" w:hAnsi="Times New Roman" w:cs="Times New Roman"/>
          <w:sz w:val="24"/>
          <w:szCs w:val="24"/>
        </w:rPr>
        <w:t>6</w:t>
      </w:r>
      <w:r w:rsidRPr="004B74EC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4B74EC">
        <w:rPr>
          <w:rFonts w:ascii="Times New Roman" w:hAnsi="Times New Roman" w:cs="Times New Roman"/>
          <w:sz w:val="24"/>
          <w:szCs w:val="24"/>
        </w:rPr>
        <w:t>34</w:t>
      </w:r>
      <w:r w:rsidRPr="004B74EC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Нормы выставления оценок за практические работы: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«3» - погрешности </w:t>
      </w:r>
      <w:r w:rsidR="00432042" w:rsidRPr="004B74EC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4B74EC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FB2F5C" w:rsidRDefault="00A85B82" w:rsidP="00A85B82">
      <w:pPr>
        <w:keepNext/>
        <w:jc w:val="both"/>
        <w:outlineLvl w:val="4"/>
        <w:rPr>
          <w:b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lastRenderedPageBreak/>
        <w:t xml:space="preserve">   «2» - серьезные ошибки по содержанию, отсутствие </w:t>
      </w:r>
      <w:r w:rsidR="00925C45" w:rsidRPr="004B74EC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4B74EC">
        <w:rPr>
          <w:rFonts w:ascii="Times New Roman" w:hAnsi="Times New Roman" w:cs="Times New Roman"/>
          <w:sz w:val="24"/>
          <w:szCs w:val="24"/>
        </w:rPr>
        <w:t>навыков</w:t>
      </w:r>
      <w:r w:rsidR="00925C45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оформления.</w:t>
      </w:r>
    </w:p>
    <w:p w:rsidR="00F92FD9" w:rsidRPr="004B74EC" w:rsidRDefault="00F92FD9" w:rsidP="00FB2D97">
      <w:pPr>
        <w:shd w:val="clear" w:color="auto" w:fill="FFFFFF"/>
        <w:spacing w:before="100" w:beforeAutospacing="1" w:after="0" w:line="240" w:lineRule="auto"/>
        <w:ind w:left="288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Тематика рефератов для СРС</w:t>
      </w:r>
    </w:p>
    <w:p w:rsidR="00F92FD9" w:rsidRPr="004B74EC" w:rsidRDefault="00F92FD9" w:rsidP="00FB2D97">
      <w:pPr>
        <w:shd w:val="clear" w:color="auto" w:fill="FFFFFF"/>
        <w:spacing w:before="100" w:beforeAutospacing="1" w:after="0" w:line="240" w:lineRule="auto"/>
        <w:ind w:left="288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знания и мудрости в философии.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Сократа о нравственности.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Платона о государстве.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Эпикур и его учение о счастье.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Стоическая философия об идеале мудрой жены.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Значение трудов Р. Декарта для науки и философии.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Спор рационализма и эмпиризма в истории Новой Философии.</w:t>
      </w:r>
    </w:p>
    <w:p w:rsidR="00F92FD9" w:rsidRPr="004B74EC" w:rsidRDefault="00FB2D97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92FD9"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Моральная философия И. Канта.</w:t>
      </w:r>
    </w:p>
    <w:p w:rsidR="00F92FD9" w:rsidRPr="004B74EC" w:rsidRDefault="00FB2D97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92FD9"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Г.В.Ф. Гегель о смысле человеческой истории.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пессимизма А. Шопенгауэра.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идеи философии Ф. Ницше.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А.С. Хомяков – «Илья Муромец» русской философии.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П. Я. Чаадаев о русской истории.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творчества Н.А. Бердяева.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о человеке в философии экзистенциализма.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Современная наука и философия о проблеме возникновения человека.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Человек как тело и дух.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Фундаментальные характеристики человека.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Основополагающие категории человеческого бытия.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Психофизиологическая проблема в философии, ее современная интерпретация.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Сознание. Мышление. Язык.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Сознательное и бессознательное.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Пространство и время в современной научной картине мира.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Культура и культ.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Проблемы современной массовой культуры.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Основные </w:t>
      </w:r>
      <w:proofErr w:type="spellStart"/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контркультурные</w:t>
      </w:r>
      <w:proofErr w:type="spellEnd"/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движения.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философские концепции исторического развития.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Проблема «конца истории».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веры и знания в истории человеческой мысли.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функции искусства. Искусство и творение мира.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Кризис современной цивилизации и попытка его глобального преодоления.</w:t>
      </w:r>
    </w:p>
    <w:p w:rsidR="00F92FD9" w:rsidRPr="004B74EC" w:rsidRDefault="00F92FD9" w:rsidP="00FB2D97">
      <w:pPr>
        <w:shd w:val="clear" w:color="auto" w:fill="FFFFFF"/>
        <w:spacing w:before="100" w:beforeAutospacing="1" w:after="0" w:line="240" w:lineRule="auto"/>
        <w:ind w:left="288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Вопросы к </w:t>
      </w:r>
      <w:r w:rsidR="00CC1373"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зачет</w:t>
      </w:r>
      <w:r w:rsidR="007C0D65"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у</w:t>
      </w:r>
      <w:r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по «Основам философии»</w:t>
      </w:r>
      <w:r w:rsidR="00307739"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2FD9" w:rsidRPr="004B74EC" w:rsidRDefault="00F92FD9" w:rsidP="00F92FD9">
      <w:pPr>
        <w:shd w:val="clear" w:color="auto" w:fill="FFFFFF"/>
        <w:spacing w:before="100" w:beforeAutospacing="1" w:after="32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философии в Древней Греции: Пифагор, Фалес, Анаксимандр, Анаксимен.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Бытия в античной философии: от </w:t>
      </w:r>
      <w:proofErr w:type="spell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Парменида</w:t>
      </w:r>
      <w:proofErr w:type="spell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Демокрита</w:t>
      </w:r>
      <w:proofErr w:type="spell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Софисты и Сократ. Ученики Сократа: киники и киренаики.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Платона.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Аристотеля.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Философия Эпикура и стоиков.</w:t>
      </w:r>
    </w:p>
    <w:p w:rsidR="00F92FD9" w:rsidRPr="004B74EC" w:rsidRDefault="00B65D6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редневековая европейская философия: Августин и Фома Аквинский.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философия 17-18 вв.: Р. Декарт, Ф. Бэкон, И. Кант.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Социально-политические идеи английских и французских Просветителей. Дж. Вико.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философия 19 в.: Г. В. Ф. Гегель, Л. Фейербах, К. Маркс.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Неклассическая философия 19 в.: А. Шопенгауэр, С. Кьеркегор, Ф. Ницше.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Буржуазно-реформаторская философия 19 в.: И. Бентам, О. Конт.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средневековое любомудрие. Становление русской философии в 18-первой половине 19 вв.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философия второй половины 19-начала 20 вв.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философия 20 в.: М. Хайдеггер, О. Шпенглер, А. Тойнби-младший, Ж. П. Сартр, А. Камю.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20 в. и психоанализ: З. Фрейд, Г. Маркузе, Э. </w:t>
      </w:r>
      <w:proofErr w:type="spell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Фромм</w:t>
      </w:r>
      <w:proofErr w:type="spell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прагматизма в 20 </w:t>
      </w:r>
      <w:proofErr w:type="gram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Происхождение, развитие и сущность человека в философии.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Бытия в философии.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Субстанция, материя и дух.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Диалектика и ее законы.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и бессознательное.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познания. Особенности научного познания.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свете естественнонаучных, религиозных и гуманистических картин мира.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философии истории: от Античности до начала 19 </w:t>
      </w:r>
      <w:proofErr w:type="gram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32042" w:rsidRPr="004B74EC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32042" w:rsidRPr="004B74EC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D78F9" w:rsidRPr="004B74EC" w:rsidRDefault="009D78F9">
      <w:pPr>
        <w:rPr>
          <w:sz w:val="24"/>
          <w:szCs w:val="24"/>
        </w:rPr>
      </w:pPr>
    </w:p>
    <w:sectPr w:rsidR="009D78F9" w:rsidRPr="004B74EC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0A" w:rsidRDefault="0006000A" w:rsidP="00B76861">
      <w:pPr>
        <w:spacing w:after="0" w:line="240" w:lineRule="auto"/>
      </w:pPr>
      <w:r>
        <w:separator/>
      </w:r>
    </w:p>
  </w:endnote>
  <w:endnote w:type="continuationSeparator" w:id="0">
    <w:p w:rsidR="0006000A" w:rsidRDefault="0006000A" w:rsidP="00B7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80769"/>
      <w:docPartObj>
        <w:docPartGallery w:val="Page Numbers (Bottom of Page)"/>
        <w:docPartUnique/>
      </w:docPartObj>
    </w:sdtPr>
    <w:sdtContent>
      <w:p w:rsidR="00B76861" w:rsidRDefault="00240B37">
        <w:pPr>
          <w:pStyle w:val="ac"/>
          <w:jc w:val="right"/>
        </w:pPr>
        <w:r>
          <w:fldChar w:fldCharType="begin"/>
        </w:r>
        <w:r w:rsidR="00B76861">
          <w:instrText>PAGE   \* MERGEFORMAT</w:instrText>
        </w:r>
        <w:r>
          <w:fldChar w:fldCharType="separate"/>
        </w:r>
        <w:r w:rsidR="00E756F0">
          <w:rPr>
            <w:noProof/>
          </w:rPr>
          <w:t>16</w:t>
        </w:r>
        <w:r>
          <w:fldChar w:fldCharType="end"/>
        </w:r>
      </w:p>
    </w:sdtContent>
  </w:sdt>
  <w:p w:rsidR="00B76861" w:rsidRDefault="00B768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0A" w:rsidRDefault="0006000A" w:rsidP="00B76861">
      <w:pPr>
        <w:spacing w:after="0" w:line="240" w:lineRule="auto"/>
      </w:pPr>
      <w:r>
        <w:separator/>
      </w:r>
    </w:p>
  </w:footnote>
  <w:footnote w:type="continuationSeparator" w:id="0">
    <w:p w:rsidR="0006000A" w:rsidRDefault="0006000A" w:rsidP="00B7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65133"/>
    <w:multiLevelType w:val="multilevel"/>
    <w:tmpl w:val="9F38A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F3A07"/>
    <w:multiLevelType w:val="hybridMultilevel"/>
    <w:tmpl w:val="DD2E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D9"/>
    <w:rsid w:val="00015198"/>
    <w:rsid w:val="00031E4D"/>
    <w:rsid w:val="00033B71"/>
    <w:rsid w:val="0004502E"/>
    <w:rsid w:val="0006000A"/>
    <w:rsid w:val="000704E9"/>
    <w:rsid w:val="00071AAE"/>
    <w:rsid w:val="000874F9"/>
    <w:rsid w:val="000A6109"/>
    <w:rsid w:val="000C77B4"/>
    <w:rsid w:val="000F2AB4"/>
    <w:rsid w:val="00101D1B"/>
    <w:rsid w:val="0010637B"/>
    <w:rsid w:val="00113451"/>
    <w:rsid w:val="00115399"/>
    <w:rsid w:val="001173BE"/>
    <w:rsid w:val="00117727"/>
    <w:rsid w:val="0013361A"/>
    <w:rsid w:val="00164E03"/>
    <w:rsid w:val="001A4508"/>
    <w:rsid w:val="001A6D80"/>
    <w:rsid w:val="001B34C8"/>
    <w:rsid w:val="001E6FD9"/>
    <w:rsid w:val="001F3E9C"/>
    <w:rsid w:val="00217DB2"/>
    <w:rsid w:val="002221AC"/>
    <w:rsid w:val="00237300"/>
    <w:rsid w:val="00240B37"/>
    <w:rsid w:val="002824E9"/>
    <w:rsid w:val="00287680"/>
    <w:rsid w:val="00291216"/>
    <w:rsid w:val="002A2724"/>
    <w:rsid w:val="002A2E6E"/>
    <w:rsid w:val="002B1AF7"/>
    <w:rsid w:val="002B2318"/>
    <w:rsid w:val="002C27BF"/>
    <w:rsid w:val="002C416C"/>
    <w:rsid w:val="002C7100"/>
    <w:rsid w:val="00307739"/>
    <w:rsid w:val="00360A1A"/>
    <w:rsid w:val="00363F54"/>
    <w:rsid w:val="003B25F2"/>
    <w:rsid w:val="003C107A"/>
    <w:rsid w:val="003C5F3D"/>
    <w:rsid w:val="003C78DD"/>
    <w:rsid w:val="003D4F1B"/>
    <w:rsid w:val="003D50C0"/>
    <w:rsid w:val="003F2523"/>
    <w:rsid w:val="003F7701"/>
    <w:rsid w:val="00413E16"/>
    <w:rsid w:val="004233DE"/>
    <w:rsid w:val="00432042"/>
    <w:rsid w:val="00457B91"/>
    <w:rsid w:val="004604D2"/>
    <w:rsid w:val="004614A1"/>
    <w:rsid w:val="00461833"/>
    <w:rsid w:val="00467563"/>
    <w:rsid w:val="00471641"/>
    <w:rsid w:val="00481D07"/>
    <w:rsid w:val="00494B6E"/>
    <w:rsid w:val="004B74EC"/>
    <w:rsid w:val="004C272D"/>
    <w:rsid w:val="004C43B9"/>
    <w:rsid w:val="004E285E"/>
    <w:rsid w:val="005241D4"/>
    <w:rsid w:val="005579B6"/>
    <w:rsid w:val="00581EEF"/>
    <w:rsid w:val="005844E3"/>
    <w:rsid w:val="00597312"/>
    <w:rsid w:val="005A79C0"/>
    <w:rsid w:val="005C3B80"/>
    <w:rsid w:val="005D20A3"/>
    <w:rsid w:val="005F7EA3"/>
    <w:rsid w:val="00602BF6"/>
    <w:rsid w:val="00607FC2"/>
    <w:rsid w:val="00644208"/>
    <w:rsid w:val="006602A3"/>
    <w:rsid w:val="0066227C"/>
    <w:rsid w:val="00694F8B"/>
    <w:rsid w:val="00695732"/>
    <w:rsid w:val="006C2885"/>
    <w:rsid w:val="006F5149"/>
    <w:rsid w:val="00724A12"/>
    <w:rsid w:val="00763F46"/>
    <w:rsid w:val="00780C8F"/>
    <w:rsid w:val="00793A49"/>
    <w:rsid w:val="007A41D3"/>
    <w:rsid w:val="007C0D65"/>
    <w:rsid w:val="007C4AD0"/>
    <w:rsid w:val="007D1706"/>
    <w:rsid w:val="007D471C"/>
    <w:rsid w:val="007E7D2D"/>
    <w:rsid w:val="00815A5D"/>
    <w:rsid w:val="008418EC"/>
    <w:rsid w:val="008458AF"/>
    <w:rsid w:val="008462B0"/>
    <w:rsid w:val="0087592C"/>
    <w:rsid w:val="008935B1"/>
    <w:rsid w:val="0089609F"/>
    <w:rsid w:val="008A223E"/>
    <w:rsid w:val="008C0BA3"/>
    <w:rsid w:val="008C35DD"/>
    <w:rsid w:val="00925C45"/>
    <w:rsid w:val="00937D01"/>
    <w:rsid w:val="009410F2"/>
    <w:rsid w:val="009517FD"/>
    <w:rsid w:val="009866E7"/>
    <w:rsid w:val="009951FF"/>
    <w:rsid w:val="009A7DF4"/>
    <w:rsid w:val="009B15C9"/>
    <w:rsid w:val="009C671A"/>
    <w:rsid w:val="009D78F9"/>
    <w:rsid w:val="009F13FA"/>
    <w:rsid w:val="00A025C3"/>
    <w:rsid w:val="00A04A39"/>
    <w:rsid w:val="00A11052"/>
    <w:rsid w:val="00A8151F"/>
    <w:rsid w:val="00A85B82"/>
    <w:rsid w:val="00A90BD9"/>
    <w:rsid w:val="00AB4106"/>
    <w:rsid w:val="00AD3981"/>
    <w:rsid w:val="00AD7BBA"/>
    <w:rsid w:val="00AF67AE"/>
    <w:rsid w:val="00B2196B"/>
    <w:rsid w:val="00B2371E"/>
    <w:rsid w:val="00B43EEC"/>
    <w:rsid w:val="00B65D69"/>
    <w:rsid w:val="00B76861"/>
    <w:rsid w:val="00BA5466"/>
    <w:rsid w:val="00BC1E62"/>
    <w:rsid w:val="00BC5AAD"/>
    <w:rsid w:val="00BE62D0"/>
    <w:rsid w:val="00BF348D"/>
    <w:rsid w:val="00C047DE"/>
    <w:rsid w:val="00C30AD8"/>
    <w:rsid w:val="00C30BC2"/>
    <w:rsid w:val="00C362C1"/>
    <w:rsid w:val="00C44A8C"/>
    <w:rsid w:val="00C61735"/>
    <w:rsid w:val="00C9289B"/>
    <w:rsid w:val="00C93B34"/>
    <w:rsid w:val="00C9441D"/>
    <w:rsid w:val="00CA6179"/>
    <w:rsid w:val="00CC0ACA"/>
    <w:rsid w:val="00CC1373"/>
    <w:rsid w:val="00CC22F4"/>
    <w:rsid w:val="00CD6B93"/>
    <w:rsid w:val="00D0428B"/>
    <w:rsid w:val="00D34FD8"/>
    <w:rsid w:val="00D42AC0"/>
    <w:rsid w:val="00D45D93"/>
    <w:rsid w:val="00D476C6"/>
    <w:rsid w:val="00D57D86"/>
    <w:rsid w:val="00D62050"/>
    <w:rsid w:val="00D81507"/>
    <w:rsid w:val="00D85C63"/>
    <w:rsid w:val="00DC034B"/>
    <w:rsid w:val="00DD3FC1"/>
    <w:rsid w:val="00E02565"/>
    <w:rsid w:val="00E21B2A"/>
    <w:rsid w:val="00E21FA4"/>
    <w:rsid w:val="00E338D6"/>
    <w:rsid w:val="00E47284"/>
    <w:rsid w:val="00E4780C"/>
    <w:rsid w:val="00E71611"/>
    <w:rsid w:val="00E756F0"/>
    <w:rsid w:val="00E812AC"/>
    <w:rsid w:val="00EB001F"/>
    <w:rsid w:val="00EE5DE8"/>
    <w:rsid w:val="00EF178B"/>
    <w:rsid w:val="00F124F8"/>
    <w:rsid w:val="00F31177"/>
    <w:rsid w:val="00F34409"/>
    <w:rsid w:val="00F5156B"/>
    <w:rsid w:val="00F53570"/>
    <w:rsid w:val="00F671A7"/>
    <w:rsid w:val="00F74BBF"/>
    <w:rsid w:val="00F92FD9"/>
    <w:rsid w:val="00FA4808"/>
    <w:rsid w:val="00FB2D97"/>
    <w:rsid w:val="00FB2F5C"/>
    <w:rsid w:val="00FC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9"/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C9441D"/>
    <w:pPr>
      <w:spacing w:after="0" w:line="240" w:lineRule="auto"/>
    </w:pPr>
  </w:style>
  <w:style w:type="table" w:styleId="a8">
    <w:name w:val="Table Grid"/>
    <w:basedOn w:val="a1"/>
    <w:uiPriority w:val="59"/>
    <w:rsid w:val="00FA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D34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7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6861"/>
  </w:style>
  <w:style w:type="paragraph" w:styleId="ac">
    <w:name w:val="footer"/>
    <w:basedOn w:val="a"/>
    <w:link w:val="ad"/>
    <w:uiPriority w:val="99"/>
    <w:unhideWhenUsed/>
    <w:rsid w:val="00B7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6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2019-03-27T07:39:00Z</dcterms:created>
  <dcterms:modified xsi:type="dcterms:W3CDTF">2021-11-11T08:58:00Z</dcterms:modified>
</cp:coreProperties>
</file>