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BC597B" w:rsidRPr="007C749F" w:rsidTr="00BC597B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C597B" w:rsidRPr="007C749F" w:rsidTr="00BC597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C597B" w:rsidRPr="00757DA7" w:rsidRDefault="00BC597B" w:rsidP="00BC5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C597B" w:rsidRPr="00B25D90" w:rsidRDefault="00BC597B" w:rsidP="00BC597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C597B" w:rsidRPr="00757DA7" w:rsidRDefault="00BC597B" w:rsidP="00965B3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B25D90"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«1</w:t>
                        </w:r>
                        <w:r w:rsidR="00965B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B25D90"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965B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Pr="00B25D9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 № 5</w:t>
                        </w:r>
                      </w:p>
                    </w:tc>
                  </w:tr>
                </w:tbl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C597B" w:rsidRPr="001A6D80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6D8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BC597B" w:rsidRPr="001A6D80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6D8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D10720" w:rsidRDefault="00D10720" w:rsidP="00D1072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«1</w:t>
                  </w:r>
                  <w:r w:rsidR="00965B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202</w:t>
                  </w:r>
                  <w:r w:rsidR="00965B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BC597B" w:rsidRPr="001A6D80" w:rsidRDefault="00D10720" w:rsidP="00965B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</w:t>
                  </w:r>
                  <w:r w:rsidR="00965B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965B39" w:rsidRDefault="00965B39" w:rsidP="00965B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965B39" w:rsidRDefault="00965B39" w:rsidP="00965B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965B39" w:rsidRDefault="00965B39" w:rsidP="00965B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«21» июня 2021 г. </w:t>
                  </w:r>
                </w:p>
                <w:p w:rsidR="00BC597B" w:rsidRPr="001A6D80" w:rsidRDefault="00965B39" w:rsidP="00965B3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</w:t>
                  </w:r>
                  <w:r w:rsidR="009E764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C597B" w:rsidRPr="00757DA7" w:rsidRDefault="00BC597B" w:rsidP="00BC59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ОП.0</w:t>
      </w:r>
      <w:r w:rsidR="00C364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757D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7C749F" w:rsidRDefault="00937097" w:rsidP="009370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для специальности        </w:t>
      </w:r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53.02.06 «</w:t>
      </w:r>
      <w:proofErr w:type="gramStart"/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>Хоровое</w:t>
      </w:r>
      <w:proofErr w:type="gramEnd"/>
      <w:r w:rsidR="00C364B8" w:rsidRPr="00C364B8">
        <w:rPr>
          <w:rFonts w:ascii="Times New Roman" w:eastAsia="Times New Roman" w:hAnsi="Times New Roman"/>
          <w:color w:val="000000"/>
          <w:sz w:val="28"/>
          <w:szCs w:val="28"/>
        </w:rPr>
        <w:t xml:space="preserve"> дирижирование»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 w:rsidR="00296C7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</w:t>
      </w:r>
      <w:proofErr w:type="spellEnd"/>
      <w:r w:rsidRPr="006F0D64">
        <w:rPr>
          <w:rFonts w:ascii="Times New Roman" w:eastAsia="Times New Roman" w:hAnsi="Times New Roman"/>
          <w:color w:val="000000"/>
          <w:sz w:val="28"/>
          <w:szCs w:val="28"/>
        </w:rPr>
        <w:t xml:space="preserve"> дисциплины</w:t>
      </w:r>
    </w:p>
    <w:p w:rsidR="00937097" w:rsidRPr="00757DA7" w:rsidRDefault="00937097" w:rsidP="00937097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C364B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C364B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C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403410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дифференцированный зачет  4 семестр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</w:t>
      </w:r>
      <w:r w:rsidR="00F15611">
        <w:rPr>
          <w:rFonts w:ascii="Times New Roman" w:eastAsia="Times New Roman" w:hAnsi="Times New Roman"/>
          <w:sz w:val="24"/>
          <w:szCs w:val="24"/>
        </w:rPr>
        <w:t>., преподаватель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A62833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965B39">
        <w:rPr>
          <w:rFonts w:ascii="Times New Roman" w:eastAsia="Times New Roman" w:hAnsi="Times New Roman"/>
          <w:sz w:val="24"/>
          <w:szCs w:val="24"/>
        </w:rPr>
        <w:t>1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884463">
        <w:rPr>
          <w:rFonts w:ascii="Times New Roman" w:hAnsi="Times New Roman"/>
          <w:sz w:val="24"/>
          <w:szCs w:val="24"/>
        </w:rPr>
        <w:t>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884463">
        <w:rPr>
          <w:rFonts w:ascii="Times New Roman" w:hAnsi="Times New Roman"/>
          <w:sz w:val="24"/>
          <w:szCs w:val="24"/>
        </w:rPr>
        <w:t>10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884463">
        <w:rPr>
          <w:rFonts w:ascii="Times New Roman" w:hAnsi="Times New Roman"/>
          <w:sz w:val="24"/>
          <w:szCs w:val="24"/>
        </w:rPr>
        <w:t>11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 ПРОГРАММЫ </w:t>
      </w:r>
    </w:p>
    <w:p w:rsidR="001A6DF5" w:rsidRPr="00C55EAB" w:rsidRDefault="00FF7401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AB">
        <w:rPr>
          <w:rFonts w:ascii="Times New Roman" w:hAnsi="Times New Roman" w:cs="Times New Roman"/>
          <w:b/>
          <w:sz w:val="24"/>
          <w:szCs w:val="24"/>
        </w:rPr>
        <w:t>ОП.0</w:t>
      </w:r>
      <w:r w:rsidR="00C364B8">
        <w:rPr>
          <w:rFonts w:ascii="Times New Roman" w:hAnsi="Times New Roman" w:cs="Times New Roman"/>
          <w:b/>
          <w:sz w:val="24"/>
          <w:szCs w:val="24"/>
        </w:rPr>
        <w:t>5</w:t>
      </w:r>
      <w:r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376E43" w:rsidRPr="00C55EAB" w:rsidRDefault="001A6DF5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               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</w:t>
      </w:r>
      <w:r w:rsidR="00641880" w:rsidRPr="00C55EAB">
        <w:rPr>
          <w:rFonts w:ascii="Times New Roman" w:hAnsi="Times New Roman" w:cs="Times New Roman"/>
          <w:sz w:val="24"/>
          <w:szCs w:val="24"/>
        </w:rPr>
        <w:t>0</w:t>
      </w:r>
      <w:r w:rsidR="00641880">
        <w:rPr>
          <w:rFonts w:ascii="Times New Roman" w:hAnsi="Times New Roman" w:cs="Times New Roman"/>
          <w:sz w:val="24"/>
          <w:szCs w:val="24"/>
        </w:rPr>
        <w:t>5</w:t>
      </w:r>
      <w:r w:rsidR="00641880"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C364B8">
        <w:rPr>
          <w:rFonts w:ascii="Times New Roman" w:hAnsi="Times New Roman" w:cs="Times New Roman"/>
          <w:sz w:val="24"/>
          <w:szCs w:val="24"/>
        </w:rPr>
        <w:t xml:space="preserve">ИОП в </w:t>
      </w:r>
      <w:r w:rsidR="00641880">
        <w:rPr>
          <w:rFonts w:ascii="Times New Roman" w:hAnsi="Times New Roman" w:cs="Times New Roman"/>
          <w:sz w:val="24"/>
          <w:szCs w:val="24"/>
        </w:rPr>
        <w:t xml:space="preserve">ОИ </w:t>
      </w:r>
      <w:r w:rsidR="00641880" w:rsidRPr="00C55EAB">
        <w:rPr>
          <w:rFonts w:ascii="Times New Roman" w:hAnsi="Times New Roman" w:cs="Times New Roman"/>
          <w:sz w:val="24"/>
          <w:szCs w:val="24"/>
        </w:rPr>
        <w:t>по</w:t>
      </w:r>
      <w:r w:rsidRPr="00C55EAB">
        <w:rPr>
          <w:rFonts w:ascii="Times New Roman" w:hAnsi="Times New Roman" w:cs="Times New Roman"/>
          <w:sz w:val="24"/>
          <w:szCs w:val="24"/>
        </w:rPr>
        <w:t xml:space="preserve">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C364B8" w:rsidRPr="00C364B8">
        <w:rPr>
          <w:rFonts w:ascii="Times New Roman" w:hAnsi="Times New Roman" w:cs="Times New Roman"/>
          <w:sz w:val="24"/>
          <w:szCs w:val="24"/>
        </w:rPr>
        <w:t>53.02.06 «Хоровое дирижирование»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43" w:rsidRDefault="00376E43" w:rsidP="0037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C364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 w:rsidR="00C364B8" w:rsidRPr="00C364B8">
        <w:rPr>
          <w:rFonts w:ascii="Times New Roman" w:hAnsi="Times New Roman" w:cs="Times New Roman"/>
          <w:sz w:val="24"/>
          <w:szCs w:val="24"/>
        </w:rPr>
        <w:t>53.02.06 «Хоровое дирижирование»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3A" w:rsidRDefault="0038303A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DF5" w:rsidRDefault="001A6DF5" w:rsidP="007B77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            1.2.  Место учебной дисциплины в </w:t>
      </w:r>
      <w:r w:rsidR="00C364B8">
        <w:rPr>
          <w:rFonts w:ascii="Times New Roman" w:hAnsi="Times New Roman" w:cs="Times New Roman"/>
          <w:sz w:val="24"/>
          <w:szCs w:val="24"/>
        </w:rPr>
        <w:t>ИОП в ОИ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ОП.08 </w:t>
      </w:r>
      <w:r w:rsidR="00C364B8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3A" w:rsidRPr="00C55EAB">
        <w:rPr>
          <w:rFonts w:ascii="Times New Roman" w:hAnsi="Times New Roman" w:cs="Times New Roman"/>
          <w:sz w:val="24"/>
          <w:szCs w:val="24"/>
        </w:rPr>
        <w:t>обще</w:t>
      </w:r>
      <w:r w:rsidR="008601FD" w:rsidRPr="00C55EAB">
        <w:rPr>
          <w:rFonts w:ascii="Times New Roman" w:hAnsi="Times New Roman" w:cs="Times New Roman"/>
          <w:sz w:val="24"/>
          <w:szCs w:val="24"/>
        </w:rPr>
        <w:t>профессиональ</w:t>
      </w:r>
      <w:r w:rsidRPr="00C55EA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55EAB"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 w:rsidR="007C338C">
        <w:rPr>
          <w:rFonts w:ascii="Times New Roman" w:hAnsi="Times New Roman" w:cs="Times New Roman"/>
          <w:sz w:val="24"/>
          <w:szCs w:val="24"/>
        </w:rPr>
        <w:t xml:space="preserve">профессионального учебного цикла </w:t>
      </w:r>
      <w:r w:rsidRPr="00C55EAB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AF21F7" w:rsidRPr="00C83E0C" w:rsidRDefault="00AF21F7" w:rsidP="00376E4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sub_1009"/>
    </w:p>
    <w:bookmarkEnd w:id="1"/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        1.3.   Цел</w:t>
      </w:r>
      <w:r>
        <w:rPr>
          <w:rFonts w:ascii="Times New Roman" w:hAnsi="Times New Roman" w:cs="Times New Roman"/>
          <w:sz w:val="24"/>
          <w:szCs w:val="24"/>
        </w:rPr>
        <w:t>и и задачи учебной дисциплины:</w:t>
      </w:r>
    </w:p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 потребности  соблюдать  нормы  здорового  образа  жизни,  осознанно выполнять  требования,  предъявляемые  к  гражданину  Российской  Федерации  в  области безопасности жизнедеятельности; </w:t>
      </w:r>
    </w:p>
    <w:p w:rsidR="000C5976" w:rsidRPr="00C55EAB" w:rsidRDefault="000C5976" w:rsidP="000C5976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</w:t>
      </w:r>
      <w:r w:rsidR="00641880" w:rsidRPr="00C55EAB">
        <w:rPr>
          <w:rFonts w:ascii="Times New Roman" w:hAnsi="Times New Roman" w:cs="Times New Roman"/>
          <w:sz w:val="24"/>
          <w:szCs w:val="24"/>
        </w:rPr>
        <w:t>окружающей природной среды, к</w:t>
      </w:r>
      <w:r w:rsidRPr="00C55EAB">
        <w:rPr>
          <w:rFonts w:ascii="Times New Roman" w:hAnsi="Times New Roman" w:cs="Times New Roman"/>
          <w:sz w:val="24"/>
          <w:szCs w:val="24"/>
        </w:rPr>
        <w:t xml:space="preserve"> личному здоровью как индивидуальной о общественной ценности. </w:t>
      </w:r>
    </w:p>
    <w:p w:rsidR="000C5976" w:rsidRPr="00C55EAB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формирование у учащихся научных представлений о принципах и путях снижения фактора риска в деятельности человека и общества; </w:t>
      </w:r>
    </w:p>
    <w:p w:rsidR="000C5976" w:rsidRPr="00C55EAB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 xml:space="preserve">выработка  умений  предвидеть  опасные  и  чрезвычайные  ситуации  природного, техногенного и социального характера и адекватно противодействовать им; </w:t>
      </w:r>
    </w:p>
    <w:p w:rsidR="000C5976" w:rsidRDefault="000C5976" w:rsidP="000C597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 в  различных  опасных  и  чрезвычайных  ситуациях,  а  также  развитие  способностей оценивать опасные ситуации, принимать решения и действовать безопасно с учетом своих возможностей.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976" w:rsidRPr="00342B1A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Pr="00342B1A">
        <w:rPr>
          <w:rFonts w:ascii="Times New Roman" w:hAnsi="Times New Roman" w:cs="Times New Roman"/>
          <w:sz w:val="24"/>
          <w:szCs w:val="24"/>
        </w:rPr>
        <w:t>ребования к результатам освоения учебной дисциплины:</w:t>
      </w:r>
    </w:p>
    <w:p w:rsidR="000C5976" w:rsidRPr="00342B1A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     В результате изучения обязательной части цикла обучающийся должен:</w:t>
      </w:r>
    </w:p>
    <w:p w:rsidR="007C338C" w:rsidRPr="007C338C" w:rsidRDefault="007C338C" w:rsidP="007C338C">
      <w:pPr>
        <w:pStyle w:val="a7"/>
        <w:rPr>
          <w:b/>
        </w:rPr>
      </w:pPr>
      <w:r w:rsidRPr="007C338C">
        <w:rPr>
          <w:b/>
        </w:rPr>
        <w:t>уметь:</w:t>
      </w:r>
    </w:p>
    <w:p w:rsidR="007C338C" w:rsidRDefault="007C338C" w:rsidP="007C338C">
      <w:pPr>
        <w:pStyle w:val="a7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C338C" w:rsidRDefault="007C338C" w:rsidP="007C338C">
      <w:pPr>
        <w:pStyle w:val="a7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C338C" w:rsidRDefault="007C338C" w:rsidP="007C338C">
      <w:pPr>
        <w:pStyle w:val="a7"/>
      </w:pPr>
      <w:r>
        <w:t>использовать средства индивидуальной и коллективной защиты от оружия массового поражения;</w:t>
      </w:r>
    </w:p>
    <w:p w:rsidR="007C338C" w:rsidRDefault="007C338C" w:rsidP="007C338C">
      <w:pPr>
        <w:pStyle w:val="a7"/>
      </w:pPr>
      <w:r>
        <w:t>применять первичные средства пожаротушения;</w:t>
      </w:r>
    </w:p>
    <w:p w:rsidR="007C338C" w:rsidRDefault="007C338C" w:rsidP="007C338C">
      <w:pPr>
        <w:pStyle w:val="a7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C338C" w:rsidRDefault="007C338C" w:rsidP="007C338C">
      <w:pPr>
        <w:pStyle w:val="a7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C338C" w:rsidRDefault="007C338C" w:rsidP="007C338C">
      <w:pPr>
        <w:pStyle w:val="a7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7C338C" w:rsidRDefault="007C338C" w:rsidP="007C338C">
      <w:pPr>
        <w:pStyle w:val="a7"/>
      </w:pPr>
      <w:r>
        <w:lastRenderedPageBreak/>
        <w:t>оказывать первую (доврачебную) медицинскую помощь;</w:t>
      </w:r>
    </w:p>
    <w:p w:rsidR="007C338C" w:rsidRPr="007C338C" w:rsidRDefault="007C338C" w:rsidP="007C338C">
      <w:pPr>
        <w:pStyle w:val="a7"/>
        <w:rPr>
          <w:b/>
        </w:rPr>
      </w:pPr>
      <w:r w:rsidRPr="007C338C">
        <w:rPr>
          <w:b/>
        </w:rPr>
        <w:t>знать:</w:t>
      </w:r>
    </w:p>
    <w:p w:rsidR="007C338C" w:rsidRDefault="007C338C" w:rsidP="007C338C">
      <w:pPr>
        <w:pStyle w:val="a7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C338C" w:rsidRDefault="007C338C" w:rsidP="007C338C">
      <w:pPr>
        <w:pStyle w:val="a7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C338C" w:rsidRDefault="007C338C" w:rsidP="007C338C">
      <w:pPr>
        <w:pStyle w:val="a7"/>
      </w:pPr>
      <w:r>
        <w:t>основы военной службы и обороны государства;</w:t>
      </w:r>
    </w:p>
    <w:p w:rsidR="007C338C" w:rsidRDefault="007C338C" w:rsidP="007C338C">
      <w:pPr>
        <w:pStyle w:val="a7"/>
      </w:pPr>
      <w:r>
        <w:t>задачи и основные мероприятия гражданской обороны;</w:t>
      </w:r>
    </w:p>
    <w:p w:rsidR="007C338C" w:rsidRDefault="007C338C" w:rsidP="007C338C">
      <w:pPr>
        <w:pStyle w:val="a7"/>
      </w:pPr>
      <w:r>
        <w:t>способы защиты населения от оружия массового поражения;</w:t>
      </w:r>
    </w:p>
    <w:p w:rsidR="007C338C" w:rsidRDefault="007C338C" w:rsidP="007C338C">
      <w:pPr>
        <w:pStyle w:val="a7"/>
      </w:pPr>
      <w:r>
        <w:t>меры пожарной безопасности и правила безопасного поведения при пожарах;</w:t>
      </w:r>
    </w:p>
    <w:p w:rsidR="007C338C" w:rsidRDefault="007C338C" w:rsidP="007C338C">
      <w:pPr>
        <w:pStyle w:val="a7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7C338C" w:rsidRDefault="007C338C" w:rsidP="007C338C">
      <w:pPr>
        <w:pStyle w:val="a7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C338C" w:rsidRDefault="007C338C" w:rsidP="007C338C">
      <w:pPr>
        <w:pStyle w:val="a7"/>
      </w:pPr>
      <w:r>
        <w:t>область применения получаемых профессиональных знаний при исполнении обязанностей военной службы;</w:t>
      </w:r>
    </w:p>
    <w:p w:rsidR="007C338C" w:rsidRDefault="007C338C" w:rsidP="007C338C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7C338C">
        <w:rPr>
          <w:rFonts w:ascii="Times New Roman CYR" w:hAnsi="Times New Roman CYR" w:cs="Times New Roman CYR"/>
          <w:sz w:val="24"/>
          <w:szCs w:val="24"/>
        </w:rPr>
        <w:t>порядок и правила оказания первой (доврачебной) медицинской помощи.</w:t>
      </w:r>
    </w:p>
    <w:p w:rsidR="00E63E20" w:rsidRDefault="00E63E20" w:rsidP="007C338C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Знания и умения направлены на формирование компетенций: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" w:name="sub_71"/>
      <w:bookmarkStart w:id="3" w:name="sub_82"/>
      <w:r w:rsidRPr="00E63E20">
        <w:rPr>
          <w:rFonts w:ascii="Times New Roman CYR" w:hAnsi="Times New Roman CYR" w:cs="Times New Roman CYR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4" w:name="sub_72"/>
      <w:bookmarkEnd w:id="2"/>
      <w:r w:rsidRPr="00E63E20">
        <w:rPr>
          <w:rFonts w:ascii="Times New Roman CYR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5" w:name="sub_73"/>
      <w:bookmarkEnd w:id="4"/>
      <w:r w:rsidRPr="00E63E20">
        <w:rPr>
          <w:rFonts w:ascii="Times New Roman CYR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6" w:name="sub_74"/>
      <w:bookmarkEnd w:id="5"/>
      <w:r w:rsidRPr="00E63E20">
        <w:rPr>
          <w:rFonts w:ascii="Times New Roman CYR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7" w:name="sub_75"/>
      <w:bookmarkEnd w:id="6"/>
      <w:r w:rsidRPr="00E63E20">
        <w:rPr>
          <w:rFonts w:ascii="Times New Roman CYR" w:hAnsi="Times New Roman CYR" w:cs="Times New Roman CYR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8" w:name="sub_76"/>
      <w:bookmarkEnd w:id="7"/>
      <w:r w:rsidRPr="00E63E20">
        <w:rPr>
          <w:rFonts w:ascii="Times New Roman CYR" w:hAnsi="Times New Roman CYR" w:cs="Times New Roman CYR"/>
          <w:sz w:val="24"/>
          <w:szCs w:val="24"/>
        </w:rPr>
        <w:t>ОК 6. Работать в коллективе и команде, эффективно общаться с коллегами, руководством.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9" w:name="sub_77"/>
      <w:bookmarkEnd w:id="8"/>
      <w:r w:rsidRPr="00E63E20">
        <w:rPr>
          <w:rFonts w:ascii="Times New Roman CYR" w:hAnsi="Times New Roman CYR" w:cs="Times New Roman CYR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0" w:name="sub_78"/>
      <w:bookmarkEnd w:id="9"/>
      <w:r w:rsidRPr="00E63E20">
        <w:rPr>
          <w:rFonts w:ascii="Times New Roman CYR" w:hAnsi="Times New Roman CYR" w:cs="Times New Roman CYR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1" w:name="sub_79"/>
      <w:bookmarkEnd w:id="10"/>
      <w:r w:rsidRPr="00E63E20">
        <w:rPr>
          <w:rFonts w:ascii="Times New Roman CYR" w:hAnsi="Times New Roman CYR" w:cs="Times New Roman CYR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2" w:name="sub_80"/>
      <w:bookmarkEnd w:id="11"/>
      <w:r w:rsidRPr="00E63E20">
        <w:rPr>
          <w:rFonts w:ascii="Times New Roman CYR" w:hAnsi="Times New Roman CYR" w:cs="Times New Roman CYR"/>
          <w:sz w:val="24"/>
          <w:szCs w:val="24"/>
        </w:rPr>
        <w:t xml:space="preserve">ОК 10. Использовать личностные, </w:t>
      </w:r>
      <w:proofErr w:type="spellStart"/>
      <w:r w:rsidRPr="00E63E20">
        <w:rPr>
          <w:rFonts w:ascii="Times New Roman CYR" w:hAnsi="Times New Roman CYR" w:cs="Times New Roman CYR"/>
          <w:sz w:val="24"/>
          <w:szCs w:val="24"/>
        </w:rPr>
        <w:t>метапредметные</w:t>
      </w:r>
      <w:proofErr w:type="spellEnd"/>
      <w:r w:rsidRPr="00E63E20">
        <w:rPr>
          <w:rFonts w:ascii="Times New Roman CYR" w:hAnsi="Times New Roman CYR" w:cs="Times New Roman CYR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bookmarkEnd w:id="12"/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63E20">
        <w:rPr>
          <w:rFonts w:ascii="Times New Roman CYR" w:hAnsi="Times New Roman CYR" w:cs="Times New Roman CYR"/>
          <w:sz w:val="24"/>
          <w:szCs w:val="24"/>
        </w:rPr>
        <w:t>ПК 1.1. Целостно и грамотно воспринимать и исполнять музыкальные произведения.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3" w:name="sub_83"/>
      <w:bookmarkEnd w:id="3"/>
      <w:r w:rsidRPr="00E63E20">
        <w:rPr>
          <w:rFonts w:ascii="Times New Roman CYR" w:hAnsi="Times New Roman CYR" w:cs="Times New Roman CYR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4" w:name="sub_84"/>
      <w:bookmarkEnd w:id="13"/>
      <w:r w:rsidRPr="00E63E20">
        <w:rPr>
          <w:rFonts w:ascii="Times New Roman CYR" w:hAnsi="Times New Roman CYR" w:cs="Times New Roman CYR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5" w:name="sub_85"/>
      <w:bookmarkEnd w:id="14"/>
      <w:r w:rsidRPr="00E63E20">
        <w:rPr>
          <w:rFonts w:ascii="Times New Roman CYR" w:hAnsi="Times New Roman CYR" w:cs="Times New Roman CYR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6" w:name="sub_86"/>
      <w:bookmarkEnd w:id="15"/>
      <w:r w:rsidRPr="00E63E20">
        <w:rPr>
          <w:rFonts w:ascii="Times New Roman CYR" w:hAnsi="Times New Roman CYR" w:cs="Times New Roman CYR"/>
          <w:sz w:val="24"/>
          <w:szCs w:val="24"/>
        </w:rPr>
        <w:t>ПК 1.5. Использовать возможности технических средств звукозаписи в исполнительской деятельности, вести репетиционную работу и запись в условиях студии.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7" w:name="sub_87"/>
      <w:bookmarkEnd w:id="16"/>
      <w:r w:rsidRPr="00E63E20">
        <w:rPr>
          <w:rFonts w:ascii="Times New Roman CYR" w:hAnsi="Times New Roman CYR" w:cs="Times New Roman CYR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E63E20">
        <w:rPr>
          <w:rFonts w:ascii="Times New Roman CYR" w:hAnsi="Times New Roman CYR" w:cs="Times New Roman CYR"/>
          <w:sz w:val="24"/>
          <w:szCs w:val="24"/>
        </w:rPr>
        <w:t>интерпретаторских</w:t>
      </w:r>
      <w:proofErr w:type="spellEnd"/>
      <w:r w:rsidRPr="00E63E20">
        <w:rPr>
          <w:rFonts w:ascii="Times New Roman CYR" w:hAnsi="Times New Roman CYR" w:cs="Times New Roman CYR"/>
          <w:sz w:val="24"/>
          <w:szCs w:val="24"/>
        </w:rPr>
        <w:t xml:space="preserve"> решений.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8" w:name="sub_89"/>
      <w:bookmarkEnd w:id="17"/>
      <w:r w:rsidRPr="00E63E20">
        <w:rPr>
          <w:rFonts w:ascii="Times New Roman CYR" w:hAnsi="Times New Roman CYR" w:cs="Times New Roman CYR"/>
          <w:sz w:val="24"/>
          <w:szCs w:val="24"/>
        </w:rPr>
        <w:lastRenderedPageBreak/>
        <w:t>ПК 1.7. Осваивать хоровой и ансамблевый исполнительский репертуар в соответствии с программными требованиями.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19" w:name="sub_88"/>
      <w:bookmarkEnd w:id="18"/>
      <w:r w:rsidRPr="00E63E20">
        <w:rPr>
          <w:rFonts w:ascii="Times New Roman CYR" w:hAnsi="Times New Roman CYR" w:cs="Times New Roman CYR"/>
          <w:sz w:val="24"/>
          <w:szCs w:val="24"/>
        </w:rPr>
        <w:t>ПК 1.8. Сохранять и развивать исторические традиции русской хоровой музыки, культуры хорового пения.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0" w:name="sub_22"/>
      <w:bookmarkEnd w:id="19"/>
      <w:r w:rsidRPr="00E63E20">
        <w:rPr>
          <w:rFonts w:ascii="Times New Roman CYR" w:hAnsi="Times New Roman CYR" w:cs="Times New Roman CYR"/>
          <w:sz w:val="24"/>
          <w:szCs w:val="24"/>
        </w:rPr>
        <w:t>5.2.2. Педагогическая деятельность.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1" w:name="sub_90"/>
      <w:bookmarkEnd w:id="20"/>
      <w:r w:rsidRPr="00E63E20">
        <w:rPr>
          <w:rFonts w:ascii="Times New Roman CYR" w:hAnsi="Times New Roman CYR" w:cs="Times New Roman CYR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2" w:name="sub_91"/>
      <w:bookmarkEnd w:id="21"/>
      <w:r w:rsidRPr="00E63E20">
        <w:rPr>
          <w:rFonts w:ascii="Times New Roman CYR" w:hAnsi="Times New Roman CYR" w:cs="Times New Roman CYR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3" w:name="sub_92"/>
      <w:bookmarkEnd w:id="22"/>
      <w:r w:rsidRPr="00E63E20">
        <w:rPr>
          <w:rFonts w:ascii="Times New Roman CYR" w:hAnsi="Times New Roman CYR" w:cs="Times New Roman CYR"/>
          <w:sz w:val="24"/>
          <w:szCs w:val="24"/>
        </w:rPr>
        <w:t>ПК 2.3. Использовать базовые знания и навыки по организации и анализу учебного процесса, методике подготовки и проведения урока.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4" w:name="sub_93"/>
      <w:bookmarkEnd w:id="23"/>
      <w:r w:rsidRPr="00E63E20">
        <w:rPr>
          <w:rFonts w:ascii="Times New Roman CYR" w:hAnsi="Times New Roman CYR" w:cs="Times New Roman CYR"/>
          <w:sz w:val="24"/>
          <w:szCs w:val="24"/>
        </w:rPr>
        <w:t>ПК 2.4. Осваивать основной учебно-педагогический репертуар.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5" w:name="sub_94"/>
      <w:bookmarkEnd w:id="24"/>
      <w:r w:rsidRPr="00E63E20">
        <w:rPr>
          <w:rFonts w:ascii="Times New Roman CYR" w:hAnsi="Times New Roman CYR" w:cs="Times New Roman CYR"/>
          <w:sz w:val="24"/>
          <w:szCs w:val="24"/>
        </w:rPr>
        <w:t>ПК 2.5. Применять классические и современные методы преподавания хорового пения и дирижирования.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6" w:name="sub_95"/>
      <w:bookmarkEnd w:id="25"/>
      <w:r w:rsidRPr="00E63E20">
        <w:rPr>
          <w:rFonts w:ascii="Times New Roman CYR" w:hAnsi="Times New Roman CYR" w:cs="Times New Roman CYR"/>
          <w:sz w:val="24"/>
          <w:szCs w:val="24"/>
        </w:rPr>
        <w:t>ПК 2.6. Использовать методы и приемы работы с учетом индивидуальных возрастных, психологических и физиологических особенностей обучающихся.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7" w:name="sub_97"/>
      <w:bookmarkEnd w:id="26"/>
      <w:r w:rsidRPr="00E63E20">
        <w:rPr>
          <w:rFonts w:ascii="Times New Roman CYR" w:hAnsi="Times New Roman CYR" w:cs="Times New Roman CYR"/>
          <w:sz w:val="24"/>
          <w:szCs w:val="24"/>
        </w:rPr>
        <w:t>ПК 2.7. Планировать развитие профессиональных навыков обучающихся.</w:t>
      </w:r>
    </w:p>
    <w:p w:rsidR="00E63E20" w:rsidRPr="00E63E20" w:rsidRDefault="00E63E20" w:rsidP="00E63E2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28" w:name="sub_96"/>
      <w:bookmarkEnd w:id="27"/>
      <w:r w:rsidRPr="00E63E20">
        <w:rPr>
          <w:rFonts w:ascii="Times New Roman CYR" w:hAnsi="Times New Roman CYR" w:cs="Times New Roman CYR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28"/>
    <w:p w:rsidR="00E63E20" w:rsidRPr="007C338C" w:rsidRDefault="00E63E20" w:rsidP="00E63E2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6DF5" w:rsidRPr="00A47DDC" w:rsidRDefault="001A6DF5" w:rsidP="007C3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7C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семестр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7C338C">
          <w:footerReference w:type="default" r:id="rId8"/>
          <w:pgSz w:w="11906" w:h="16838"/>
          <w:pgMar w:top="851" w:right="567" w:bottom="993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7C338C" w:rsidRPr="00C55EAB" w:rsidRDefault="001A6DF5" w:rsidP="007C338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C364B8">
        <w:rPr>
          <w:rFonts w:ascii="Times New Roman" w:hAnsi="Times New Roman" w:cs="Times New Roman"/>
          <w:sz w:val="24"/>
          <w:szCs w:val="24"/>
        </w:rPr>
        <w:t>5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  <w:r w:rsidR="007C338C" w:rsidRPr="00C364B8">
        <w:rPr>
          <w:rFonts w:ascii="Times New Roman" w:hAnsi="Times New Roman" w:cs="Times New Roman"/>
          <w:sz w:val="24"/>
          <w:szCs w:val="24"/>
        </w:rPr>
        <w:t>53.02.06 «</w:t>
      </w:r>
      <w:proofErr w:type="gramStart"/>
      <w:r w:rsidR="007C338C" w:rsidRPr="00C364B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="007C338C" w:rsidRPr="00C364B8">
        <w:rPr>
          <w:rFonts w:ascii="Times New Roman" w:hAnsi="Times New Roman" w:cs="Times New Roman"/>
          <w:sz w:val="24"/>
          <w:szCs w:val="24"/>
        </w:rPr>
        <w:t xml:space="preserve"> дирижирование»</w:t>
      </w:r>
    </w:p>
    <w:tbl>
      <w:tblPr>
        <w:tblStyle w:val="a4"/>
        <w:tblpPr w:leftFromText="180" w:rightFromText="180" w:vertAnchor="text" w:horzAnchor="margin" w:tblpXSpec="center" w:tblpY="516"/>
        <w:tblW w:w="15026" w:type="dxa"/>
        <w:tblLayout w:type="fixed"/>
        <w:tblLook w:val="04A0"/>
      </w:tblPr>
      <w:tblGrid>
        <w:gridCol w:w="3261"/>
        <w:gridCol w:w="7513"/>
        <w:gridCol w:w="1984"/>
        <w:gridCol w:w="2268"/>
      </w:tblGrid>
      <w:tr w:rsidR="007C338C" w:rsidRPr="00A47DDC" w:rsidTr="007C338C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7C338C" w:rsidRPr="00A47DDC" w:rsidTr="007C338C">
        <w:trPr>
          <w:trHeight w:val="2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18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7C338C" w:rsidRPr="00A47DDC" w:rsidRDefault="007C338C" w:rsidP="007C3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7C338C" w:rsidRDefault="007C338C" w:rsidP="007C33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1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Уставы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9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4B47EB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>
              <w:rPr>
                <w:rStyle w:val="212pt2"/>
                <w:color w:val="000000"/>
              </w:rPr>
              <w:t>ВС</w:t>
            </w:r>
            <w:proofErr w:type="gramEnd"/>
            <w:r>
              <w:rPr>
                <w:rStyle w:val="212pt2"/>
                <w:color w:val="000000"/>
              </w:rPr>
              <w:t xml:space="preserve">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0A6787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1B6AB2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Выполнение воинского приветствия без оружия на месте и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6. Построение и перестроение в </w:t>
            </w:r>
            <w:proofErr w:type="spellStart"/>
            <w:r>
              <w:rPr>
                <w:rStyle w:val="212pt2"/>
                <w:color w:val="000000"/>
              </w:rPr>
              <w:t>одношереножный</w:t>
            </w:r>
            <w:proofErr w:type="spellEnd"/>
            <w:r>
              <w:rPr>
                <w:rStyle w:val="212pt2"/>
                <w:color w:val="000000"/>
              </w:rPr>
              <w:t xml:space="preserve"> и </w:t>
            </w:r>
            <w:proofErr w:type="spellStart"/>
            <w:r>
              <w:rPr>
                <w:rStyle w:val="212pt2"/>
                <w:color w:val="000000"/>
              </w:rPr>
              <w:t>двухшереножный</w:t>
            </w:r>
            <w:proofErr w:type="spellEnd"/>
            <w:r>
              <w:rPr>
                <w:rStyle w:val="212pt2"/>
                <w:color w:val="000000"/>
              </w:rPr>
              <w:t xml:space="preserve"> строй, выравнивание, размыкание и смыкание строя, повороты строя на месте.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18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Огневая подготовка</w:t>
            </w:r>
          </w:p>
          <w:p w:rsidR="007C338C" w:rsidRPr="00DF12A2" w:rsidRDefault="007C338C" w:rsidP="007C33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6778D1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46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7C338C" w:rsidRPr="004B20F7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 xml:space="preserve">4. Отработка на тренажёре </w:t>
            </w:r>
            <w:proofErr w:type="spellStart"/>
            <w:r>
              <w:rPr>
                <w:rStyle w:val="212pt2"/>
                <w:color w:val="000000"/>
              </w:rPr>
              <w:t>прекардиального</w:t>
            </w:r>
            <w:proofErr w:type="spellEnd"/>
            <w:r>
              <w:rPr>
                <w:rStyle w:val="212pt2"/>
                <w:color w:val="000000"/>
              </w:rPr>
              <w:t xml:space="preserve"> удара и искусственного дыхания.</w:t>
            </w:r>
          </w:p>
          <w:p w:rsidR="007C338C" w:rsidRDefault="007C338C" w:rsidP="007C338C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Pr="00E76A42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0A6787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721286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C338C" w:rsidRPr="00A47DDC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0572F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7C338C" w:rsidRPr="00922C21" w:rsidRDefault="007C338C" w:rsidP="007C338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8C" w:rsidRPr="004B47EB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1B6AB2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7C338C" w:rsidRPr="00DF12A2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078E3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стихийных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</w:t>
            </w:r>
            <w:proofErr w:type="gramEnd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7C338C" w:rsidRPr="00922C21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1B6AB2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2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Защита при авариях (катастрофах) на пожароопасных объектах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3. Защита при авариях (катастрофах) на </w:t>
            </w:r>
            <w:proofErr w:type="spellStart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F12A2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922C21" w:rsidRDefault="007C338C" w:rsidP="007C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D078E3" w:rsidRDefault="007C338C" w:rsidP="007C3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5624BD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8C" w:rsidRPr="00A47DDC" w:rsidTr="007C338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8C" w:rsidRPr="00A47DDC" w:rsidRDefault="007C338C" w:rsidP="007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2B3036" w:rsidRPr="00A47DDC" w:rsidRDefault="002B303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4E2" w:rsidRDefault="002B3036" w:rsidP="001E04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="001E04E2" w:rsidRPr="001E04E2">
        <w:rPr>
          <w:rFonts w:ascii="Times New Roman" w:hAnsi="Times New Roman" w:cs="Times New Roman"/>
          <w:sz w:val="24"/>
          <w:szCs w:val="24"/>
        </w:rPr>
        <w:t>.</w:t>
      </w:r>
    </w:p>
    <w:p w:rsidR="00D104E1" w:rsidRPr="001E04E2" w:rsidRDefault="00D104E1" w:rsidP="001E04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Гопкалитовый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19.Шинный материал (</w:t>
      </w:r>
      <w:proofErr w:type="gramStart"/>
      <w:r w:rsidRPr="006B313D">
        <w:rPr>
          <w:rFonts w:ascii="Times New Roman" w:hAnsi="Times New Roman" w:cs="Times New Roman"/>
          <w:sz w:val="24"/>
          <w:szCs w:val="24"/>
        </w:rPr>
        <w:t>металлические</w:t>
      </w:r>
      <w:proofErr w:type="gramEnd"/>
      <w:r w:rsidRPr="006B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13D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6B31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Pr="002B303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7B7746" w:rsidRPr="002B3036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46" w:rsidRPr="002B3036" w:rsidRDefault="00CD1DE7" w:rsidP="00CD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B3036" w:rsidRPr="002B3036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2B3036" w:rsidRPr="002B3036" w:rsidRDefault="002B3036" w:rsidP="00CD1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15" w:rsidRPr="002B3036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5A4115" w:rsidRPr="002B3036" w:rsidRDefault="005A4115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7B7" w:rsidRDefault="006677B7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03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C4EB1" w:rsidRPr="00A47DDC" w:rsidRDefault="008C4EB1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EB1" w:rsidRPr="008C4EB1" w:rsidRDefault="008C4EB1" w:rsidP="008C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EB1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 [Текст]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Эдуард Александрович [и др.] ; Э. А. </w:t>
      </w:r>
      <w:proofErr w:type="spellStart"/>
      <w:r w:rsidRPr="008C4EB1">
        <w:rPr>
          <w:rFonts w:ascii="Times New Roman" w:eastAsia="Times New Roman" w:hAnsi="Times New Roman" w:cs="Times New Roman"/>
          <w:sz w:val="24"/>
          <w:szCs w:val="24"/>
        </w:rPr>
        <w:t>Арустамов</w:t>
      </w:r>
      <w:proofErr w:type="spellEnd"/>
      <w:r w:rsidRPr="008C4EB1">
        <w:rPr>
          <w:rFonts w:ascii="Times New Roman" w:eastAsia="Times New Roman" w:hAnsi="Times New Roman" w:cs="Times New Roman"/>
          <w:sz w:val="24"/>
          <w:szCs w:val="24"/>
        </w:rPr>
        <w:t>, Н. В. Косолапова, Н. А. Прокопенко, Г. В. Гуськов. - 16-е издание. - Москва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Академия, 2017. - 176 с.</w:t>
      </w:r>
      <w:proofErr w:type="gramStart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C4EB1">
        <w:rPr>
          <w:rFonts w:ascii="Times New Roman" w:eastAsia="Times New Roman" w:hAnsi="Times New Roman" w:cs="Times New Roman"/>
          <w:sz w:val="24"/>
          <w:szCs w:val="24"/>
        </w:rPr>
        <w:t xml:space="preserve"> ил. - Заказ № А-1388. - ISBN 978-5-4468-5103-4. (Накладная №30)</w:t>
      </w:r>
    </w:p>
    <w:p w:rsidR="008C4EB1" w:rsidRPr="00DA1144" w:rsidRDefault="008C4EB1" w:rsidP="00DA1144">
      <w:pPr>
        <w:pStyle w:val="Default"/>
        <w:tabs>
          <w:tab w:val="left" w:pos="426"/>
        </w:tabs>
        <w:ind w:left="-142" w:firstLine="142"/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>. www.booksgid.com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Воокs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Gid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www.globalteka.ru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Глобальная библиотека научных ресурсов).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2F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057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2F2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0572F2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0572F2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A4115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</w:t>
      </w:r>
      <w:proofErr w:type="gramStart"/>
      <w:r w:rsidRPr="006677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677B7" w:rsidRPr="00A47DDC" w:rsidRDefault="00667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6677B7" w:rsidRPr="00A47DDC" w:rsidRDefault="006677B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своенные знания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55EAB" w:rsidRPr="00A47DDC" w:rsidRDefault="00C55EAB" w:rsidP="00C55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677B7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</w:t>
            </w:r>
            <w:proofErr w:type="gramStart"/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</w:t>
            </w:r>
            <w:proofErr w:type="gramStart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, 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59" w:rsidRDefault="00063A59" w:rsidP="00884463">
      <w:pPr>
        <w:spacing w:after="0" w:line="240" w:lineRule="auto"/>
      </w:pPr>
      <w:r>
        <w:separator/>
      </w:r>
    </w:p>
  </w:endnote>
  <w:endnote w:type="continuationSeparator" w:id="0">
    <w:p w:rsidR="00063A59" w:rsidRDefault="00063A59" w:rsidP="0088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830609"/>
      <w:docPartObj>
        <w:docPartGallery w:val="Page Numbers (Bottom of Page)"/>
        <w:docPartUnique/>
      </w:docPartObj>
    </w:sdtPr>
    <w:sdtContent>
      <w:p w:rsidR="00884463" w:rsidRDefault="002160CC">
        <w:pPr>
          <w:pStyle w:val="ac"/>
          <w:jc w:val="right"/>
        </w:pPr>
        <w:r>
          <w:fldChar w:fldCharType="begin"/>
        </w:r>
        <w:r w:rsidR="00884463">
          <w:instrText>PAGE   \* MERGEFORMAT</w:instrText>
        </w:r>
        <w:r>
          <w:fldChar w:fldCharType="separate"/>
        </w:r>
        <w:r w:rsidR="009E7640">
          <w:rPr>
            <w:noProof/>
          </w:rPr>
          <w:t>1</w:t>
        </w:r>
        <w:r>
          <w:fldChar w:fldCharType="end"/>
        </w:r>
      </w:p>
    </w:sdtContent>
  </w:sdt>
  <w:p w:rsidR="00884463" w:rsidRDefault="008844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59" w:rsidRDefault="00063A59" w:rsidP="00884463">
      <w:pPr>
        <w:spacing w:after="0" w:line="240" w:lineRule="auto"/>
      </w:pPr>
      <w:r>
        <w:separator/>
      </w:r>
    </w:p>
  </w:footnote>
  <w:footnote w:type="continuationSeparator" w:id="0">
    <w:p w:rsidR="00063A59" w:rsidRDefault="00063A59" w:rsidP="0088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20145"/>
    <w:rsid w:val="000334AB"/>
    <w:rsid w:val="00047086"/>
    <w:rsid w:val="000558B3"/>
    <w:rsid w:val="00060D70"/>
    <w:rsid w:val="00062A39"/>
    <w:rsid w:val="00063A59"/>
    <w:rsid w:val="00065D3B"/>
    <w:rsid w:val="00070B4B"/>
    <w:rsid w:val="00080882"/>
    <w:rsid w:val="0009542C"/>
    <w:rsid w:val="000A6787"/>
    <w:rsid w:val="000B29B8"/>
    <w:rsid w:val="000C0C76"/>
    <w:rsid w:val="000C5976"/>
    <w:rsid w:val="001206E6"/>
    <w:rsid w:val="00135214"/>
    <w:rsid w:val="00145311"/>
    <w:rsid w:val="001630AB"/>
    <w:rsid w:val="001740EF"/>
    <w:rsid w:val="001A6DF5"/>
    <w:rsid w:val="001B270F"/>
    <w:rsid w:val="001B6AB2"/>
    <w:rsid w:val="001E04E2"/>
    <w:rsid w:val="001E7D8B"/>
    <w:rsid w:val="001F525C"/>
    <w:rsid w:val="00213355"/>
    <w:rsid w:val="002160CC"/>
    <w:rsid w:val="0022751D"/>
    <w:rsid w:val="00234D9D"/>
    <w:rsid w:val="00246F1C"/>
    <w:rsid w:val="0025409B"/>
    <w:rsid w:val="00264A00"/>
    <w:rsid w:val="00275307"/>
    <w:rsid w:val="002774F7"/>
    <w:rsid w:val="002924D1"/>
    <w:rsid w:val="00296C7C"/>
    <w:rsid w:val="002B3036"/>
    <w:rsid w:val="002E2E09"/>
    <w:rsid w:val="00320D68"/>
    <w:rsid w:val="00324235"/>
    <w:rsid w:val="00336F49"/>
    <w:rsid w:val="00376E43"/>
    <w:rsid w:val="0038303A"/>
    <w:rsid w:val="003909C8"/>
    <w:rsid w:val="003B0010"/>
    <w:rsid w:val="003D12CE"/>
    <w:rsid w:val="003D18DC"/>
    <w:rsid w:val="003E2DBD"/>
    <w:rsid w:val="004019FE"/>
    <w:rsid w:val="00403410"/>
    <w:rsid w:val="00410196"/>
    <w:rsid w:val="00427EAD"/>
    <w:rsid w:val="00431BE0"/>
    <w:rsid w:val="00462791"/>
    <w:rsid w:val="00470D8F"/>
    <w:rsid w:val="00474DE2"/>
    <w:rsid w:val="00476F8F"/>
    <w:rsid w:val="004B20F7"/>
    <w:rsid w:val="004B47EB"/>
    <w:rsid w:val="004B68B3"/>
    <w:rsid w:val="004C4C4A"/>
    <w:rsid w:val="005006AE"/>
    <w:rsid w:val="00520F34"/>
    <w:rsid w:val="00525F2F"/>
    <w:rsid w:val="00525F9B"/>
    <w:rsid w:val="005624BD"/>
    <w:rsid w:val="0057103E"/>
    <w:rsid w:val="005939C7"/>
    <w:rsid w:val="00594DD1"/>
    <w:rsid w:val="005A04D8"/>
    <w:rsid w:val="005A4115"/>
    <w:rsid w:val="005A61A5"/>
    <w:rsid w:val="005D18AC"/>
    <w:rsid w:val="005D63BF"/>
    <w:rsid w:val="00602CD7"/>
    <w:rsid w:val="00637FED"/>
    <w:rsid w:val="00641880"/>
    <w:rsid w:val="006677B7"/>
    <w:rsid w:val="00674E05"/>
    <w:rsid w:val="00682221"/>
    <w:rsid w:val="00696022"/>
    <w:rsid w:val="006A5BEE"/>
    <w:rsid w:val="006B1191"/>
    <w:rsid w:val="006B313D"/>
    <w:rsid w:val="006B57E1"/>
    <w:rsid w:val="006D4572"/>
    <w:rsid w:val="00721286"/>
    <w:rsid w:val="0075312F"/>
    <w:rsid w:val="007A7046"/>
    <w:rsid w:val="007B4996"/>
    <w:rsid w:val="007B7746"/>
    <w:rsid w:val="007C338C"/>
    <w:rsid w:val="007F3AB1"/>
    <w:rsid w:val="00823000"/>
    <w:rsid w:val="00823387"/>
    <w:rsid w:val="00823A20"/>
    <w:rsid w:val="008240E5"/>
    <w:rsid w:val="00833A0E"/>
    <w:rsid w:val="008601FD"/>
    <w:rsid w:val="0086429E"/>
    <w:rsid w:val="008663D5"/>
    <w:rsid w:val="00884463"/>
    <w:rsid w:val="008A0012"/>
    <w:rsid w:val="008B1B17"/>
    <w:rsid w:val="008B369B"/>
    <w:rsid w:val="008C4EB1"/>
    <w:rsid w:val="008E2FBB"/>
    <w:rsid w:val="009025A5"/>
    <w:rsid w:val="00910DAF"/>
    <w:rsid w:val="00921BFB"/>
    <w:rsid w:val="00922C21"/>
    <w:rsid w:val="00937097"/>
    <w:rsid w:val="00964ADE"/>
    <w:rsid w:val="00965B39"/>
    <w:rsid w:val="00991C45"/>
    <w:rsid w:val="009B459A"/>
    <w:rsid w:val="009E7640"/>
    <w:rsid w:val="009F2743"/>
    <w:rsid w:val="009F7BB0"/>
    <w:rsid w:val="00A111AD"/>
    <w:rsid w:val="00A13F54"/>
    <w:rsid w:val="00A37821"/>
    <w:rsid w:val="00A47DDC"/>
    <w:rsid w:val="00A50988"/>
    <w:rsid w:val="00A62833"/>
    <w:rsid w:val="00A87FD7"/>
    <w:rsid w:val="00AA11F9"/>
    <w:rsid w:val="00AC60E5"/>
    <w:rsid w:val="00AD43EF"/>
    <w:rsid w:val="00AE7F77"/>
    <w:rsid w:val="00AF1ABF"/>
    <w:rsid w:val="00AF21F7"/>
    <w:rsid w:val="00B033C6"/>
    <w:rsid w:val="00B05097"/>
    <w:rsid w:val="00B23076"/>
    <w:rsid w:val="00B25D90"/>
    <w:rsid w:val="00B73532"/>
    <w:rsid w:val="00B84E8A"/>
    <w:rsid w:val="00BC597B"/>
    <w:rsid w:val="00BF3C73"/>
    <w:rsid w:val="00C364B8"/>
    <w:rsid w:val="00C366FD"/>
    <w:rsid w:val="00C47F9A"/>
    <w:rsid w:val="00C523C1"/>
    <w:rsid w:val="00C53D02"/>
    <w:rsid w:val="00C55EAB"/>
    <w:rsid w:val="00C637C5"/>
    <w:rsid w:val="00C743D7"/>
    <w:rsid w:val="00C83E0C"/>
    <w:rsid w:val="00CA548A"/>
    <w:rsid w:val="00CC7FC5"/>
    <w:rsid w:val="00CD17DF"/>
    <w:rsid w:val="00CD1DE7"/>
    <w:rsid w:val="00CE67CA"/>
    <w:rsid w:val="00CF3B40"/>
    <w:rsid w:val="00D078E3"/>
    <w:rsid w:val="00D104E1"/>
    <w:rsid w:val="00D10720"/>
    <w:rsid w:val="00D61CDD"/>
    <w:rsid w:val="00D64C16"/>
    <w:rsid w:val="00D71B71"/>
    <w:rsid w:val="00D73AA4"/>
    <w:rsid w:val="00D979DA"/>
    <w:rsid w:val="00DA06DE"/>
    <w:rsid w:val="00DA1144"/>
    <w:rsid w:val="00DC1CCA"/>
    <w:rsid w:val="00DD0164"/>
    <w:rsid w:val="00DD5D10"/>
    <w:rsid w:val="00DF12A2"/>
    <w:rsid w:val="00DF1E02"/>
    <w:rsid w:val="00E25ED0"/>
    <w:rsid w:val="00E47BC0"/>
    <w:rsid w:val="00E53870"/>
    <w:rsid w:val="00E54DED"/>
    <w:rsid w:val="00E63E20"/>
    <w:rsid w:val="00E7493B"/>
    <w:rsid w:val="00E76A42"/>
    <w:rsid w:val="00E94FB4"/>
    <w:rsid w:val="00E95930"/>
    <w:rsid w:val="00EB5621"/>
    <w:rsid w:val="00EC1C50"/>
    <w:rsid w:val="00F10562"/>
    <w:rsid w:val="00F15611"/>
    <w:rsid w:val="00F17A8E"/>
    <w:rsid w:val="00F522E0"/>
    <w:rsid w:val="00F5475D"/>
    <w:rsid w:val="00F56B1B"/>
    <w:rsid w:val="00F77C59"/>
    <w:rsid w:val="00F91574"/>
    <w:rsid w:val="00FA1984"/>
    <w:rsid w:val="00FB6EDF"/>
    <w:rsid w:val="00FD0713"/>
    <w:rsid w:val="00FD78FC"/>
    <w:rsid w:val="00FF03BF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D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4463"/>
  </w:style>
  <w:style w:type="paragraph" w:styleId="ac">
    <w:name w:val="footer"/>
    <w:basedOn w:val="a"/>
    <w:link w:val="ad"/>
    <w:uiPriority w:val="99"/>
    <w:unhideWhenUsed/>
    <w:rsid w:val="0088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4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87BF5-861F-4E5E-A328-A8540446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2019-06-06T04:18:00Z</cp:lastPrinted>
  <dcterms:created xsi:type="dcterms:W3CDTF">2019-03-07T07:53:00Z</dcterms:created>
  <dcterms:modified xsi:type="dcterms:W3CDTF">2021-11-11T08:50:00Z</dcterms:modified>
</cp:coreProperties>
</file>